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C8B1" w14:textId="52640565" w:rsidR="00EE53F2" w:rsidRPr="00EE53F2" w:rsidRDefault="00EE53F2" w:rsidP="00EE53F2">
      <w:pPr>
        <w:spacing w:after="240"/>
        <w:rPr>
          <w:rFonts w:ascii="David" w:hAnsi="David" w:cs="David"/>
          <w:sz w:val="24"/>
          <w:szCs w:val="24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76ACC" wp14:editId="214A2716">
                <wp:simplePos x="0" y="0"/>
                <wp:positionH relativeFrom="margin">
                  <wp:align>center</wp:align>
                </wp:positionH>
                <wp:positionV relativeFrom="paragraph">
                  <wp:posOffset>-178435</wp:posOffset>
                </wp:positionV>
                <wp:extent cx="7193280" cy="3810"/>
                <wp:effectExtent l="19050" t="19050" r="7620" b="34290"/>
                <wp:wrapNone/>
                <wp:docPr id="6" name="מחבר יש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93280" cy="3810"/>
                        </a:xfrm>
                        <a:prstGeom prst="line">
                          <a:avLst/>
                        </a:prstGeom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E8711" id="מחבר ישר 6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14.05pt" to="566.4pt,-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" strokecolor="black [3213]" strokeweight="3pt">
                <v:stroke linestyle="thickThin" joinstyle="miter"/>
                <w10:wrap anchorx="margin"/>
              </v:line>
            </w:pict>
          </mc:Fallback>
        </mc:AlternateContent>
      </w:r>
      <w:r w:rsidR="0052653B">
        <w:rPr>
          <w:rFonts w:ascii="David" w:hAnsi="David" w:cs="David" w:hint="cs"/>
          <w:color w:val="FF0000"/>
          <w:sz w:val="24"/>
          <w:szCs w:val="24"/>
          <w:rtl/>
        </w:rPr>
        <w:t xml:space="preserve"> </w:t>
      </w:r>
    </w:p>
    <w:p w14:paraId="38140526" w14:textId="622FDB2B" w:rsidR="007512CD" w:rsidRPr="007D1372" w:rsidRDefault="007D1372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>
        <w:rPr>
          <w:rFonts w:hint="cs"/>
          <w:rtl/>
        </w:rPr>
        <w:t xml:space="preserve"> </w:t>
      </w:r>
      <w:r w:rsidR="001E4360">
        <w:rPr>
          <w:rFonts w:hint="cs"/>
          <w:rtl/>
        </w:rPr>
        <w:t xml:space="preserve">דגשי בטיחות </w:t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6"/>
      </w:tblGrid>
      <w:tr w:rsidR="001E4360" w:rsidRPr="001E4360" w14:paraId="56ECE679" w14:textId="77777777" w:rsidTr="00405133">
        <w:trPr>
          <w:trHeight w:val="3666"/>
          <w:jc w:val="center"/>
        </w:trPr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CE446" w14:textId="784B2C68" w:rsidR="001E4360" w:rsidRDefault="001E4360" w:rsidP="005265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5"/>
              <w:jc w:val="center"/>
              <w:textAlignment w:val="baseline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 w:rsidRPr="001E4360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דגשי בטיחות </w:t>
            </w:r>
            <w:r w:rsidR="0052653B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בטיפול במתקני חשמל</w:t>
            </w:r>
          </w:p>
          <w:p w14:paraId="399C99CD" w14:textId="77777777" w:rsidR="00DF011C" w:rsidRDefault="00DF011C" w:rsidP="001E43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5"/>
              <w:jc w:val="center"/>
              <w:textAlignment w:val="baseline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</w:p>
          <w:tbl>
            <w:tblPr>
              <w:tblStyle w:val="aff1"/>
              <w:bidiVisual/>
              <w:tblW w:w="9207" w:type="dxa"/>
              <w:tblInd w:w="69" w:type="dxa"/>
              <w:tblLook w:val="04A0" w:firstRow="1" w:lastRow="0" w:firstColumn="1" w:lastColumn="0" w:noHBand="0" w:noVBand="1"/>
            </w:tblPr>
            <w:tblGrid>
              <w:gridCol w:w="4582"/>
              <w:gridCol w:w="4625"/>
            </w:tblGrid>
            <w:tr w:rsidR="00DF011C" w:rsidRPr="0094039D" w14:paraId="3EDC9504" w14:textId="77777777" w:rsidTr="00AE0CBF">
              <w:trPr>
                <w:trHeight w:val="351"/>
              </w:trPr>
              <w:tc>
                <w:tcPr>
                  <w:tcW w:w="4582" w:type="dxa"/>
                  <w:shd w:val="clear" w:color="auto" w:fill="7F7F7F" w:themeFill="text1" w:themeFillTint="80"/>
                </w:tcPr>
                <w:p w14:paraId="50585FBB" w14:textId="042E3C03" w:rsidR="00DF011C" w:rsidRPr="00AA0492" w:rsidRDefault="00DF011C" w:rsidP="00DF011C">
                  <w:pPr>
                    <w:spacing w:line="276" w:lineRule="auto"/>
                    <w:rPr>
                      <w:rFonts w:ascii="David" w:hAnsi="David" w:cs="David"/>
                      <w:bCs/>
                      <w:color w:val="FFFFFF" w:themeColor="background1"/>
                      <w:sz w:val="26"/>
                      <w:szCs w:val="26"/>
                      <w:rtl/>
                    </w:rPr>
                  </w:pPr>
                  <w:r>
                    <w:rPr>
                      <w:rFonts w:ascii="David" w:hAnsi="David" w:cs="David" w:hint="cs"/>
                      <w:bCs/>
                      <w:color w:val="FFFFFF" w:themeColor="background1"/>
                      <w:sz w:val="26"/>
                      <w:szCs w:val="26"/>
                      <w:rtl/>
                    </w:rPr>
                    <w:t>נושא</w:t>
                  </w:r>
                </w:p>
              </w:tc>
              <w:tc>
                <w:tcPr>
                  <w:tcW w:w="4625" w:type="dxa"/>
                  <w:shd w:val="clear" w:color="auto" w:fill="7F7F7F" w:themeFill="text1" w:themeFillTint="80"/>
                </w:tcPr>
                <w:p w14:paraId="695D6445" w14:textId="7910F886" w:rsidR="00DF011C" w:rsidRPr="00AA0492" w:rsidRDefault="00DF011C" w:rsidP="00DF011C">
                  <w:pPr>
                    <w:spacing w:line="276" w:lineRule="auto"/>
                    <w:rPr>
                      <w:rFonts w:ascii="David" w:hAnsi="David" w:cs="David"/>
                      <w:bCs/>
                      <w:color w:val="FFFFFF" w:themeColor="background1"/>
                      <w:sz w:val="26"/>
                      <w:szCs w:val="26"/>
                      <w:rtl/>
                    </w:rPr>
                  </w:pPr>
                  <w:r>
                    <w:rPr>
                      <w:rFonts w:ascii="David" w:hAnsi="David" w:cs="David" w:hint="cs"/>
                      <w:bCs/>
                      <w:color w:val="FFFFFF" w:themeColor="background1"/>
                      <w:sz w:val="26"/>
                      <w:szCs w:val="26"/>
                      <w:rtl/>
                    </w:rPr>
                    <w:t>דגשים</w:t>
                  </w:r>
                </w:p>
              </w:tc>
            </w:tr>
            <w:tr w:rsidR="00DF011C" w:rsidRPr="00AA0492" w14:paraId="08A06FBB" w14:textId="77777777" w:rsidTr="00DF011C">
              <w:trPr>
                <w:trHeight w:val="465"/>
              </w:trPr>
              <w:tc>
                <w:tcPr>
                  <w:tcW w:w="4582" w:type="dxa"/>
                </w:tcPr>
                <w:p w14:paraId="2F4D8E26" w14:textId="41A9785E" w:rsidR="00DF011C" w:rsidRPr="00E81F05" w:rsidRDefault="00DF011C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sz w:val="24"/>
                      <w:szCs w:val="24"/>
                      <w:rtl/>
                    </w:rPr>
                  </w:pPr>
                  <w:r w:rsidRPr="001E4360">
                    <w:rPr>
                      <w:rFonts w:ascii="Times New Roman" w:eastAsia="Times New Roman" w:hAnsi="Times New Roman" w:cs="David" w:hint="cs"/>
                      <w:sz w:val="24"/>
                      <w:szCs w:val="24"/>
                      <w:rtl/>
                    </w:rPr>
                    <w:t>תמצית סיכונים בעבודה זו</w:t>
                  </w:r>
                </w:p>
              </w:tc>
              <w:tc>
                <w:tcPr>
                  <w:tcW w:w="4625" w:type="dxa"/>
                  <w:vAlign w:val="center"/>
                </w:tcPr>
                <w:p w14:paraId="4D531D86" w14:textId="738BFBA9" w:rsidR="00DF011C" w:rsidRPr="0094039D" w:rsidRDefault="0052653B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  <w:r>
                    <w:rPr>
                      <w:rFonts w:ascii="David" w:hAnsi="David" w:cs="David" w:hint="cs"/>
                      <w:b/>
                      <w:color w:val="000000"/>
                      <w:rtl/>
                    </w:rPr>
                    <w:t>התחשמלות</w:t>
                  </w:r>
                </w:p>
              </w:tc>
            </w:tr>
            <w:tr w:rsidR="00DF011C" w:rsidRPr="00AA0492" w14:paraId="464DE41C" w14:textId="77777777" w:rsidTr="00DF011C">
              <w:trPr>
                <w:trHeight w:val="492"/>
              </w:trPr>
              <w:tc>
                <w:tcPr>
                  <w:tcW w:w="4582" w:type="dxa"/>
                </w:tcPr>
                <w:p w14:paraId="0DEB0871" w14:textId="246DC57E" w:rsidR="00DF011C" w:rsidRPr="00E81F05" w:rsidRDefault="00DF011C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sz w:val="24"/>
                      <w:szCs w:val="24"/>
                      <w:rtl/>
                    </w:rPr>
                  </w:pPr>
                  <w:r w:rsidRPr="001E4360">
                    <w:rPr>
                      <w:rFonts w:ascii="Times New Roman" w:eastAsia="Times New Roman" w:hAnsi="Times New Roman" w:cs="David" w:hint="cs"/>
                      <w:sz w:val="24"/>
                      <w:szCs w:val="24"/>
                      <w:rtl/>
                    </w:rPr>
                    <w:t>אמצעי מיגון אישיים (בנוסף על הקבוע בכל עבודה)</w:t>
                  </w:r>
                </w:p>
              </w:tc>
              <w:tc>
                <w:tcPr>
                  <w:tcW w:w="4625" w:type="dxa"/>
                  <w:vAlign w:val="center"/>
                </w:tcPr>
                <w:p w14:paraId="0CAF90AD" w14:textId="6662D1AE" w:rsidR="00DF011C" w:rsidRPr="0094039D" w:rsidRDefault="0052653B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  <w:r>
                    <w:rPr>
                      <w:rFonts w:ascii="David" w:hAnsi="David" w:cs="David" w:hint="cs"/>
                      <w:b/>
                      <w:color w:val="000000"/>
                      <w:rtl/>
                    </w:rPr>
                    <w:t>כפפות מ"ג, אמצעי בטיחות לעיסוק בחשמל מ"ג</w:t>
                  </w:r>
                </w:p>
              </w:tc>
            </w:tr>
            <w:tr w:rsidR="00DF011C" w:rsidRPr="00AA0492" w14:paraId="2B969B5D" w14:textId="77777777" w:rsidTr="00DF011C">
              <w:trPr>
                <w:trHeight w:val="492"/>
              </w:trPr>
              <w:tc>
                <w:tcPr>
                  <w:tcW w:w="4582" w:type="dxa"/>
                </w:tcPr>
                <w:p w14:paraId="786427BD" w14:textId="491CAB15" w:rsidR="00DF011C" w:rsidRPr="001E4360" w:rsidRDefault="00DF011C" w:rsidP="00DF011C">
                  <w:pPr>
                    <w:spacing w:line="276" w:lineRule="auto"/>
                    <w:rPr>
                      <w:rFonts w:ascii="Times New Roman" w:eastAsia="Times New Roman" w:hAnsi="Times New Roman" w:cs="David"/>
                      <w:sz w:val="24"/>
                      <w:szCs w:val="24"/>
                      <w:rtl/>
                    </w:rPr>
                  </w:pPr>
                  <w:r w:rsidRPr="001E4360">
                    <w:rPr>
                      <w:rFonts w:ascii="Times New Roman" w:eastAsia="Times New Roman" w:hAnsi="Times New Roman" w:cs="David" w:hint="cs"/>
                      <w:sz w:val="24"/>
                      <w:szCs w:val="24"/>
                      <w:rtl/>
                    </w:rPr>
                    <w:t>הסמכה לעבודה</w:t>
                  </w:r>
                </w:p>
              </w:tc>
              <w:tc>
                <w:tcPr>
                  <w:tcW w:w="4625" w:type="dxa"/>
                  <w:vAlign w:val="center"/>
                </w:tcPr>
                <w:p w14:paraId="35557C84" w14:textId="1DF98F56" w:rsidR="00DF011C" w:rsidRDefault="0052653B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  <w:r>
                    <w:rPr>
                      <w:rFonts w:ascii="David" w:hAnsi="David" w:cs="David" w:hint="cs"/>
                      <w:b/>
                      <w:color w:val="000000"/>
                      <w:rtl/>
                    </w:rPr>
                    <w:t>נדרשת. מסמיך : ממ"ח אחזקה</w:t>
                  </w:r>
                </w:p>
              </w:tc>
            </w:tr>
            <w:tr w:rsidR="00DF011C" w:rsidRPr="00AA0492" w14:paraId="783762C4" w14:textId="77777777" w:rsidTr="00DF011C">
              <w:trPr>
                <w:trHeight w:val="492"/>
              </w:trPr>
              <w:tc>
                <w:tcPr>
                  <w:tcW w:w="4582" w:type="dxa"/>
                </w:tcPr>
                <w:p w14:paraId="7EE126AE" w14:textId="6BDC0E0E" w:rsidR="00DF011C" w:rsidRPr="001E4360" w:rsidRDefault="00DF011C" w:rsidP="00DF011C">
                  <w:pPr>
                    <w:spacing w:line="276" w:lineRule="auto"/>
                    <w:rPr>
                      <w:rFonts w:ascii="Times New Roman" w:eastAsia="Times New Roman" w:hAnsi="Times New Roman" w:cs="David"/>
                      <w:sz w:val="24"/>
                      <w:szCs w:val="24"/>
                      <w:rtl/>
                    </w:rPr>
                  </w:pPr>
                  <w:r w:rsidRPr="001E4360">
                    <w:rPr>
                      <w:rFonts w:ascii="Times New Roman" w:eastAsia="Times New Roman" w:hAnsi="Times New Roman" w:cs="David" w:hint="cs"/>
                      <w:sz w:val="24"/>
                      <w:szCs w:val="24"/>
                      <w:rtl/>
                    </w:rPr>
                    <w:t>תאום העבודה</w:t>
                  </w:r>
                </w:p>
              </w:tc>
              <w:tc>
                <w:tcPr>
                  <w:tcW w:w="4625" w:type="dxa"/>
                  <w:vAlign w:val="center"/>
                </w:tcPr>
                <w:p w14:paraId="1E95E9CF" w14:textId="77777777" w:rsidR="00DF011C" w:rsidRDefault="00DF011C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</w:p>
              </w:tc>
            </w:tr>
            <w:tr w:rsidR="00DF011C" w:rsidRPr="00AA0492" w14:paraId="0B79E964" w14:textId="77777777" w:rsidTr="00DF011C">
              <w:trPr>
                <w:trHeight w:val="492"/>
              </w:trPr>
              <w:tc>
                <w:tcPr>
                  <w:tcW w:w="4582" w:type="dxa"/>
                </w:tcPr>
                <w:p w14:paraId="6AF9DF95" w14:textId="45727B1D" w:rsidR="00DF011C" w:rsidRPr="001E4360" w:rsidRDefault="00DF011C" w:rsidP="00DF011C">
                  <w:pPr>
                    <w:spacing w:line="276" w:lineRule="auto"/>
                    <w:rPr>
                      <w:rFonts w:ascii="Times New Roman" w:eastAsia="Times New Roman" w:hAnsi="Times New Roman" w:cs="David"/>
                      <w:sz w:val="24"/>
                      <w:szCs w:val="24"/>
                      <w:rtl/>
                    </w:rPr>
                  </w:pPr>
                  <w:r w:rsidRPr="001E4360">
                    <w:rPr>
                      <w:rFonts w:ascii="Times New Roman" w:eastAsia="Times New Roman" w:hAnsi="Times New Roman" w:cs="David" w:hint="cs"/>
                      <w:sz w:val="24"/>
                      <w:szCs w:val="24"/>
                      <w:rtl/>
                    </w:rPr>
                    <w:t>פעולה בחרום</w:t>
                  </w:r>
                </w:p>
              </w:tc>
              <w:tc>
                <w:tcPr>
                  <w:tcW w:w="4625" w:type="dxa"/>
                  <w:vAlign w:val="center"/>
                </w:tcPr>
                <w:p w14:paraId="5A552AD6" w14:textId="77777777" w:rsidR="00DF011C" w:rsidRDefault="00DF011C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</w:p>
                <w:p w14:paraId="0F0344FA" w14:textId="19151F0E" w:rsidR="00405133" w:rsidRDefault="00405133" w:rsidP="00DF011C">
                  <w:pPr>
                    <w:spacing w:line="276" w:lineRule="auto"/>
                    <w:rPr>
                      <w:rFonts w:ascii="David" w:hAnsi="David" w:cs="David"/>
                      <w:b/>
                      <w:color w:val="000000"/>
                      <w:rtl/>
                    </w:rPr>
                  </w:pPr>
                </w:p>
              </w:tc>
            </w:tr>
          </w:tbl>
          <w:p w14:paraId="4E783A5C" w14:textId="77777777" w:rsidR="001E4360" w:rsidRDefault="001E4360" w:rsidP="001E43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5"/>
              <w:jc w:val="center"/>
              <w:textAlignment w:val="baseline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</w:p>
          <w:p w14:paraId="0B54FFFB" w14:textId="0022B4A1" w:rsidR="00CD76BA" w:rsidRPr="001E4360" w:rsidRDefault="00CD76BA" w:rsidP="001E43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5"/>
              <w:jc w:val="center"/>
              <w:textAlignment w:val="baseline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</w:rPr>
            </w:pPr>
          </w:p>
        </w:tc>
      </w:tr>
    </w:tbl>
    <w:p w14:paraId="7D3086A2" w14:textId="09FCA346" w:rsidR="007512CD" w:rsidRPr="0094039D" w:rsidRDefault="007512CD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t>מטרה</w:t>
      </w:r>
    </w:p>
    <w:p w14:paraId="16F19A02" w14:textId="2EF6C469" w:rsidR="007512CD" w:rsidRDefault="007512CD" w:rsidP="0052653B">
      <w:pPr>
        <w:pStyle w:val="aff3"/>
        <w:numPr>
          <w:ilvl w:val="1"/>
          <w:numId w:val="23"/>
        </w:numPr>
        <w:spacing w:after="240" w:line="276" w:lineRule="auto"/>
        <w:ind w:left="958" w:hanging="709"/>
        <w:contextualSpacing w:val="0"/>
        <w:rPr>
          <w:rFonts w:ascii="David" w:hAnsi="David" w:cs="David"/>
          <w:i/>
          <w:iCs/>
          <w:sz w:val="24"/>
          <w:szCs w:val="24"/>
        </w:rPr>
      </w:pPr>
      <w:r w:rsidRPr="0047019F">
        <w:rPr>
          <w:rFonts w:ascii="David" w:hAnsi="David" w:cs="David"/>
          <w:i/>
          <w:iCs/>
          <w:sz w:val="24"/>
          <w:szCs w:val="24"/>
          <w:rtl/>
        </w:rPr>
        <w:t>להגדיר שיטה אחידה</w:t>
      </w:r>
      <w:r w:rsidR="0052653B">
        <w:rPr>
          <w:rFonts w:ascii="David" w:hAnsi="David" w:cs="David" w:hint="cs"/>
          <w:i/>
          <w:iCs/>
          <w:sz w:val="24"/>
          <w:szCs w:val="24"/>
          <w:rtl/>
        </w:rPr>
        <w:t xml:space="preserve"> למתן</w:t>
      </w:r>
      <w:r w:rsidRPr="0047019F">
        <w:rPr>
          <w:rFonts w:ascii="David" w:hAnsi="David" w:cs="David"/>
          <w:i/>
          <w:iCs/>
          <w:sz w:val="24"/>
          <w:szCs w:val="24"/>
          <w:rtl/>
        </w:rPr>
        <w:t xml:space="preserve"> </w:t>
      </w:r>
      <w:r w:rsidR="0052653B" w:rsidRPr="0052653B">
        <w:rPr>
          <w:rFonts w:ascii="David" w:hAnsi="David" w:cs="David" w:hint="cs"/>
          <w:i/>
          <w:iCs/>
          <w:sz w:val="24"/>
          <w:szCs w:val="24"/>
          <w:rtl/>
        </w:rPr>
        <w:t>אחריות, סמכויות והגבלות לטיפול במתקני חשמל בחב' קצא"א</w:t>
      </w:r>
      <w:r w:rsidR="0052653B">
        <w:rPr>
          <w:rFonts w:ascii="David" w:hAnsi="David" w:cs="David" w:hint="cs"/>
          <w:i/>
          <w:iCs/>
          <w:sz w:val="24"/>
          <w:szCs w:val="24"/>
          <w:rtl/>
        </w:rPr>
        <w:t>.</w:t>
      </w:r>
    </w:p>
    <w:p w14:paraId="10A023B3" w14:textId="77777777" w:rsidR="00CD76BA" w:rsidRPr="00CD76BA" w:rsidRDefault="00CD76BA" w:rsidP="00CD76BA">
      <w:pPr>
        <w:spacing w:after="240" w:line="276" w:lineRule="auto"/>
        <w:rPr>
          <w:rFonts w:ascii="David" w:hAnsi="David" w:cs="David"/>
          <w:i/>
          <w:iCs/>
          <w:sz w:val="24"/>
          <w:szCs w:val="24"/>
          <w:rtl/>
        </w:rPr>
      </w:pPr>
    </w:p>
    <w:p w14:paraId="4DADF486" w14:textId="7EE8AAA7" w:rsidR="007512CD" w:rsidRDefault="00FF433B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>
        <w:rPr>
          <w:rFonts w:hint="cs"/>
          <w:rtl/>
        </w:rPr>
        <w:t>*</w:t>
      </w:r>
      <w:r w:rsidR="007512CD" w:rsidRPr="0094039D">
        <w:rPr>
          <w:rtl/>
        </w:rPr>
        <w:t>תחומי אחריות</w:t>
      </w:r>
    </w:p>
    <w:tbl>
      <w:tblPr>
        <w:tblStyle w:val="aff1"/>
        <w:bidiVisual/>
        <w:tblW w:w="9799" w:type="dxa"/>
        <w:tblInd w:w="69" w:type="dxa"/>
        <w:tblLook w:val="04A0" w:firstRow="1" w:lastRow="0" w:firstColumn="1" w:lastColumn="0" w:noHBand="0" w:noVBand="1"/>
      </w:tblPr>
      <w:tblGrid>
        <w:gridCol w:w="2154"/>
        <w:gridCol w:w="7645"/>
      </w:tblGrid>
      <w:tr w:rsidR="007512CD" w:rsidRPr="0094039D" w14:paraId="36E54CE7" w14:textId="77777777" w:rsidTr="00AE0CBF">
        <w:trPr>
          <w:trHeight w:val="342"/>
        </w:trPr>
        <w:tc>
          <w:tcPr>
            <w:tcW w:w="2154" w:type="dxa"/>
            <w:shd w:val="clear" w:color="auto" w:fill="7F7F7F" w:themeFill="text1" w:themeFillTint="80"/>
          </w:tcPr>
          <w:p w14:paraId="258AA28E" w14:textId="77777777" w:rsidR="007512CD" w:rsidRPr="00455EE0" w:rsidRDefault="007512CD" w:rsidP="00502EC9">
            <w:pPr>
              <w:spacing w:line="276" w:lineRule="auto"/>
              <w:rPr>
                <w:rFonts w:ascii="David" w:hAnsi="David" w:cs="David"/>
                <w:bCs/>
                <w:color w:val="FFFFFF" w:themeColor="background1"/>
                <w:sz w:val="28"/>
                <w:szCs w:val="28"/>
                <w:rtl/>
              </w:rPr>
            </w:pPr>
            <w:r w:rsidRPr="00455EE0">
              <w:rPr>
                <w:rFonts w:ascii="David" w:hAnsi="David" w:cs="David" w:hint="cs"/>
                <w:bCs/>
                <w:color w:val="FFFFFF" w:themeColor="background1"/>
                <w:sz w:val="28"/>
                <w:szCs w:val="28"/>
                <w:rtl/>
              </w:rPr>
              <w:t>תחום אחריות</w:t>
            </w:r>
          </w:p>
        </w:tc>
        <w:tc>
          <w:tcPr>
            <w:tcW w:w="7645" w:type="dxa"/>
            <w:shd w:val="clear" w:color="auto" w:fill="7F7F7F" w:themeFill="text1" w:themeFillTint="80"/>
          </w:tcPr>
          <w:p w14:paraId="528AEE50" w14:textId="77777777" w:rsidR="007512CD" w:rsidRPr="00455EE0" w:rsidRDefault="007512CD" w:rsidP="00502EC9">
            <w:pPr>
              <w:spacing w:line="276" w:lineRule="auto"/>
              <w:rPr>
                <w:rFonts w:ascii="David" w:hAnsi="David" w:cs="David"/>
                <w:bCs/>
                <w:color w:val="FFFFFF" w:themeColor="background1"/>
                <w:sz w:val="28"/>
                <w:szCs w:val="28"/>
                <w:rtl/>
              </w:rPr>
            </w:pPr>
            <w:r w:rsidRPr="00455EE0">
              <w:rPr>
                <w:rFonts w:ascii="David" w:hAnsi="David" w:cs="David" w:hint="cs"/>
                <w:bCs/>
                <w:color w:val="FFFFFF" w:themeColor="background1"/>
                <w:sz w:val="28"/>
                <w:szCs w:val="28"/>
                <w:rtl/>
              </w:rPr>
              <w:t>תפקיד</w:t>
            </w:r>
          </w:p>
        </w:tc>
      </w:tr>
      <w:tr w:rsidR="007512CD" w:rsidRPr="00AA0492" w14:paraId="4321341D" w14:textId="77777777" w:rsidTr="00502EC9">
        <w:trPr>
          <w:trHeight w:val="453"/>
        </w:trPr>
        <w:tc>
          <w:tcPr>
            <w:tcW w:w="2154" w:type="dxa"/>
            <w:vAlign w:val="center"/>
          </w:tcPr>
          <w:p w14:paraId="15C40B98" w14:textId="565D1D2D" w:rsidR="007512CD" w:rsidRPr="00CC3A78" w:rsidRDefault="00CC3A78" w:rsidP="00502EC9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 w:rsidRPr="00CC3A78"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  <w:t>עורך ומעדכן הנוהל</w:t>
            </w:r>
          </w:p>
        </w:tc>
        <w:tc>
          <w:tcPr>
            <w:tcW w:w="7645" w:type="dxa"/>
            <w:vAlign w:val="center"/>
          </w:tcPr>
          <w:p w14:paraId="1CFD793F" w14:textId="69B53514" w:rsidR="007512CD" w:rsidRPr="00455EE0" w:rsidRDefault="007512CD" w:rsidP="0052653B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 w:rsidRPr="00455EE0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האחראי המקצועי </w:t>
            </w:r>
            <w:r w:rsidR="007E4A5D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>להוראה</w:t>
            </w:r>
            <w:r w:rsidR="00405133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>:</w:t>
            </w:r>
            <w:r w:rsidRPr="00455EE0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  </w:t>
            </w:r>
            <w:r w:rsid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ממ"ח חשמל</w:t>
            </w:r>
          </w:p>
        </w:tc>
      </w:tr>
      <w:tr w:rsidR="007512CD" w:rsidRPr="00AA0492" w14:paraId="5EB63AF4" w14:textId="77777777" w:rsidTr="00502EC9">
        <w:trPr>
          <w:trHeight w:val="479"/>
        </w:trPr>
        <w:tc>
          <w:tcPr>
            <w:tcW w:w="2154" w:type="dxa"/>
            <w:vAlign w:val="center"/>
          </w:tcPr>
          <w:p w14:paraId="6BD90849" w14:textId="0D7CDFEA" w:rsidR="007512CD" w:rsidRPr="00455EE0" w:rsidRDefault="00CC3A78" w:rsidP="00502EC9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>מאשר הנוהל</w:t>
            </w:r>
          </w:p>
        </w:tc>
        <w:tc>
          <w:tcPr>
            <w:tcW w:w="7645" w:type="dxa"/>
            <w:vAlign w:val="center"/>
          </w:tcPr>
          <w:p w14:paraId="001FCADD" w14:textId="315783F8" w:rsidR="007512CD" w:rsidRPr="00455EE0" w:rsidRDefault="00CC3A78" w:rsidP="0052653B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 w:rsidRPr="00455EE0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אחראי כולל </w:t>
            </w: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>להוראה</w:t>
            </w:r>
            <w:r w:rsidRPr="00455EE0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 ז</w:t>
            </w: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>ו</w:t>
            </w:r>
            <w:r w:rsidRPr="00455EE0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: </w:t>
            </w:r>
            <w:r w:rsid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סמנכ"ל הנדסה</w:t>
            </w:r>
          </w:p>
        </w:tc>
      </w:tr>
      <w:tr w:rsidR="00A7555E" w:rsidRPr="00AA0492" w14:paraId="3865932A" w14:textId="77777777" w:rsidTr="00502EC9">
        <w:trPr>
          <w:trHeight w:val="479"/>
        </w:trPr>
        <w:tc>
          <w:tcPr>
            <w:tcW w:w="2154" w:type="dxa"/>
            <w:vAlign w:val="center"/>
          </w:tcPr>
          <w:p w14:paraId="59A33E36" w14:textId="67D06B70" w:rsidR="00A7555E" w:rsidRDefault="00A7555E" w:rsidP="00502EC9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אחראי לביצוע </w:t>
            </w:r>
          </w:p>
        </w:tc>
        <w:tc>
          <w:tcPr>
            <w:tcW w:w="7645" w:type="dxa"/>
            <w:vAlign w:val="center"/>
          </w:tcPr>
          <w:p w14:paraId="66968B29" w14:textId="1B92F11D" w:rsidR="00A7555E" w:rsidRPr="00455EE0" w:rsidRDefault="00A7555E" w:rsidP="0052653B">
            <w:pPr>
              <w:spacing w:line="276" w:lineRule="auto"/>
              <w:rPr>
                <w:rFonts w:ascii="David" w:hAnsi="David" w:cs="David"/>
                <w:b/>
                <w:color w:val="000000"/>
                <w:sz w:val="24"/>
                <w:szCs w:val="24"/>
                <w:rtl/>
              </w:rPr>
            </w:pP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מכללים: </w:t>
            </w:r>
            <w:r w:rsidRPr="00A7555E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ממ"ד</w:t>
            </w:r>
            <w:r w:rsidR="0052653B"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 </w:t>
            </w:r>
            <w:r w:rsidR="0052653B" w:rsidRP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חשמל</w:t>
            </w:r>
            <w:r w:rsid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 xml:space="preserve"> </w:t>
            </w:r>
            <w:proofErr w:type="spellStart"/>
            <w:r w:rsid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וממ"ח</w:t>
            </w:r>
            <w:proofErr w:type="spellEnd"/>
            <w:r w:rsid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 xml:space="preserve"> אחזקה</w:t>
            </w:r>
            <w:r>
              <w:rPr>
                <w:rFonts w:ascii="David" w:hAnsi="David" w:cs="David" w:hint="cs"/>
                <w:b/>
                <w:color w:val="000000"/>
                <w:sz w:val="24"/>
                <w:szCs w:val="24"/>
                <w:rtl/>
              </w:rPr>
              <w:t xml:space="preserve">, משרד ראשי: </w:t>
            </w:r>
            <w:r w:rsidRPr="00A7555E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 xml:space="preserve">ממ"ח </w:t>
            </w:r>
            <w:r w:rsidR="0052653B" w:rsidRPr="0052653B">
              <w:rPr>
                <w:rFonts w:ascii="David" w:hAnsi="David" w:cs="David" w:hint="cs"/>
                <w:b/>
                <w:color w:val="FF0000"/>
                <w:sz w:val="24"/>
                <w:szCs w:val="24"/>
                <w:rtl/>
              </w:rPr>
              <w:t>חשמל</w:t>
            </w:r>
          </w:p>
        </w:tc>
      </w:tr>
    </w:tbl>
    <w:p w14:paraId="1000851A" w14:textId="77777777" w:rsidR="007512CD" w:rsidRPr="00E81F05" w:rsidRDefault="007512CD" w:rsidP="007512CD">
      <w:pPr>
        <w:spacing w:after="240" w:line="276" w:lineRule="auto"/>
        <w:ind w:left="249"/>
        <w:rPr>
          <w:rFonts w:ascii="David" w:hAnsi="David" w:cs="David"/>
          <w:sz w:val="24"/>
          <w:szCs w:val="24"/>
          <w:rtl/>
        </w:rPr>
      </w:pPr>
    </w:p>
    <w:p w14:paraId="7EFEEBDE" w14:textId="5C1AAFE1" w:rsidR="007512CD" w:rsidRPr="0094039D" w:rsidRDefault="007512CD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t>הגדרות</w:t>
      </w:r>
    </w:p>
    <w:p w14:paraId="14E83455" w14:textId="4F673C37" w:rsidR="007512CD" w:rsidRDefault="007512CD" w:rsidP="00C155F2">
      <w:pPr>
        <w:pStyle w:val="aff3"/>
        <w:numPr>
          <w:ilvl w:val="1"/>
          <w:numId w:val="23"/>
        </w:numPr>
        <w:spacing w:after="240" w:line="276" w:lineRule="auto"/>
        <w:ind w:left="958" w:hanging="709"/>
        <w:contextualSpacing w:val="0"/>
        <w:rPr>
          <w:rFonts w:ascii="David" w:hAnsi="David" w:cs="David"/>
          <w:sz w:val="24"/>
          <w:szCs w:val="24"/>
        </w:rPr>
      </w:pPr>
      <w:r w:rsidRPr="00AA0492">
        <w:rPr>
          <w:rFonts w:ascii="David" w:hAnsi="David" w:cs="David"/>
          <w:sz w:val="24"/>
          <w:szCs w:val="24"/>
          <w:rtl/>
        </w:rPr>
        <w:t>לא רלוונטי.</w:t>
      </w:r>
    </w:p>
    <w:p w14:paraId="03F11D1A" w14:textId="53F623B8" w:rsidR="00CD76BA" w:rsidRDefault="00CD76BA" w:rsidP="00CD76BA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  <w:rtl/>
        </w:rPr>
      </w:pPr>
    </w:p>
    <w:p w14:paraId="24C5294E" w14:textId="77777777" w:rsidR="00CD76BA" w:rsidRDefault="00CD76BA" w:rsidP="00CD76BA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</w:rPr>
      </w:pPr>
    </w:p>
    <w:p w14:paraId="2AA4190C" w14:textId="467DDA61" w:rsidR="007512CD" w:rsidRPr="0047019F" w:rsidRDefault="007512CD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lastRenderedPageBreak/>
        <w:t xml:space="preserve">תוכן </w:t>
      </w:r>
      <w:r w:rsidR="00CF17CA">
        <w:rPr>
          <w:rFonts w:hint="cs"/>
          <w:rtl/>
        </w:rPr>
        <w:t>ההוראה</w:t>
      </w:r>
    </w:p>
    <w:p w14:paraId="7B823947" w14:textId="77777777" w:rsidR="0052653B" w:rsidRPr="0052653B" w:rsidRDefault="0052653B" w:rsidP="0052653B">
      <w:pPr>
        <w:overflowPunct w:val="0"/>
        <w:autoSpaceDE w:val="0"/>
        <w:autoSpaceDN w:val="0"/>
        <w:adjustRightInd w:val="0"/>
        <w:spacing w:before="120" w:after="0" w:line="360" w:lineRule="auto"/>
        <w:ind w:left="1145"/>
        <w:textAlignment w:val="baseline"/>
        <w:rPr>
          <w:rFonts w:ascii="David" w:hAnsi="David" w:cs="David"/>
          <w:sz w:val="24"/>
          <w:szCs w:val="24"/>
        </w:rPr>
      </w:pPr>
    </w:p>
    <w:p w14:paraId="0BC27915" w14:textId="3045A972" w:rsidR="0052653B" w:rsidRPr="0052653B" w:rsidRDefault="0052653B" w:rsidP="0052653B">
      <w:pPr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 w:hint="cs"/>
          <w:b/>
          <w:bCs/>
          <w:sz w:val="24"/>
          <w:szCs w:val="24"/>
          <w:u w:val="single"/>
          <w:rtl/>
        </w:rPr>
        <w:t>מטרה מפורטת</w:t>
      </w:r>
      <w:r w:rsidRPr="0052653B">
        <w:rPr>
          <w:rFonts w:ascii="David" w:hAnsi="David" w:cs="David"/>
          <w:sz w:val="24"/>
          <w:szCs w:val="24"/>
          <w:u w:val="single"/>
          <w:rtl/>
        </w:rPr>
        <w:br/>
      </w:r>
      <w:r w:rsidRPr="0052653B">
        <w:rPr>
          <w:rFonts w:ascii="David" w:hAnsi="David" w:cs="David"/>
          <w:sz w:val="24"/>
          <w:szCs w:val="24"/>
          <w:rtl/>
        </w:rPr>
        <w:t xml:space="preserve">הוראה זו מיועדת לקבוע אחריות, סמכויות והגבלות </w:t>
      </w:r>
      <w:proofErr w:type="spellStart"/>
      <w:r w:rsidRPr="0052653B">
        <w:rPr>
          <w:rFonts w:ascii="David" w:hAnsi="David" w:cs="David"/>
          <w:sz w:val="24"/>
          <w:szCs w:val="24"/>
          <w:rtl/>
        </w:rPr>
        <w:t>לממלאי</w:t>
      </w:r>
      <w:proofErr w:type="spellEnd"/>
      <w:r w:rsidRPr="0052653B">
        <w:rPr>
          <w:rFonts w:ascii="David" w:hAnsi="David" w:cs="David"/>
          <w:sz w:val="24"/>
          <w:szCs w:val="24"/>
          <w:rtl/>
        </w:rPr>
        <w:t xml:space="preserve"> תפקידים שונים בכל הקשור בטיפול במתקני חשמל, וכן לפרט את המסמכים הקובעים את כללי ביצוע העבודה במתקנים אלו.</w:t>
      </w:r>
    </w:p>
    <w:p w14:paraId="60DACA4C" w14:textId="77777777" w:rsidR="0052653B" w:rsidRPr="0052653B" w:rsidRDefault="0052653B" w:rsidP="0052653B">
      <w:pPr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David" w:hAnsi="David" w:cs="David"/>
          <w:b/>
          <w:bCs/>
          <w:sz w:val="24"/>
          <w:szCs w:val="24"/>
        </w:rPr>
      </w:pPr>
      <w:r w:rsidRPr="0052653B">
        <w:rPr>
          <w:rFonts w:ascii="David" w:hAnsi="David" w:cs="David"/>
          <w:b/>
          <w:bCs/>
          <w:sz w:val="24"/>
          <w:szCs w:val="24"/>
          <w:u w:val="single"/>
          <w:rtl/>
        </w:rPr>
        <w:t>המסמכים הקובעים</w:t>
      </w:r>
    </w:p>
    <w:p w14:paraId="448FAD4F" w14:textId="77777777" w:rsidR="0052653B" w:rsidRPr="0052653B" w:rsidRDefault="0052653B" w:rsidP="0052653B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הטיפול במתקני חשמל יבוצע בכפיפות לחוק החשמל של מדינת ישראל (חוק החשמל תשי"ד-1954 – והתקנות שהותקנו על פיו).</w:t>
      </w:r>
    </w:p>
    <w:p w14:paraId="56F89886" w14:textId="360D8E3F" w:rsidR="0052653B" w:rsidRPr="0052653B" w:rsidRDefault="0052653B" w:rsidP="0052653B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הטיפול במתקני חשמל יבוצעו בהתאם למוגדר בהוראות האחזקה, הוראות תיקון או הוראות אחרות. זאת בהתאם להנחיות אשר יוצאו באמצעות אגף הנדסה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52653B">
        <w:rPr>
          <w:rFonts w:ascii="David" w:hAnsi="David" w:cs="David"/>
          <w:sz w:val="24"/>
          <w:szCs w:val="24"/>
          <w:rtl/>
        </w:rPr>
        <w:t>או מחלקת האחזקה של המכללים/מתקנים או יחידת אחזקת הקו.</w:t>
      </w:r>
    </w:p>
    <w:p w14:paraId="1A002AF1" w14:textId="23DDC695" w:rsidR="0052653B" w:rsidRPr="0052653B" w:rsidRDefault="0052653B" w:rsidP="0052653B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בנוסף לאמור בסעיף (</w:t>
      </w:r>
      <w:r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>2.1) יבוצע טיפול במתקני מתח עליון ומתח גבוה בכפיפות להוראות בטיחות לעבודה במסדרי מתח גבוה ומתח עליון של החברה כמפורט בהוראה טכנית מס' 2-12-002.</w:t>
      </w:r>
    </w:p>
    <w:p w14:paraId="137C265C" w14:textId="0B706520" w:rsidR="0052653B" w:rsidRPr="0052653B" w:rsidRDefault="0052653B" w:rsidP="0052653B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בנוסף לאמור בסעיף (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>2.3) יבוצע הטיפול במתקני החשמל בכפיפות להוראת הבטיחות של החברה מס' 2-30-001.</w:t>
      </w:r>
    </w:p>
    <w:p w14:paraId="1CD863DA" w14:textId="77777777" w:rsidR="0052653B" w:rsidRPr="0052653B" w:rsidRDefault="0052653B" w:rsidP="0052653B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טיפול במתקני החשמל שלא בהתאם למוגדר מעלה, אסורים בהחלט.</w:t>
      </w:r>
    </w:p>
    <w:p w14:paraId="7C24E70C" w14:textId="77777777" w:rsidR="0052653B" w:rsidRPr="0014743D" w:rsidRDefault="0052653B" w:rsidP="0052653B">
      <w:pPr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David" w:hAnsi="David" w:cs="David"/>
          <w:b/>
          <w:bCs/>
          <w:sz w:val="24"/>
          <w:szCs w:val="24"/>
        </w:rPr>
      </w:pPr>
      <w:r w:rsidRPr="0014743D">
        <w:rPr>
          <w:rFonts w:ascii="David" w:hAnsi="David" w:cs="David"/>
          <w:b/>
          <w:bCs/>
          <w:sz w:val="24"/>
          <w:szCs w:val="24"/>
          <w:u w:val="single"/>
          <w:rtl/>
        </w:rPr>
        <w:t>חובת ידיעת המסמכים</w:t>
      </w:r>
    </w:p>
    <w:p w14:paraId="2EC0B59D" w14:textId="77777777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עובדי החברה, הקשורים לטיפול במתקני החשמל חייבים ללמוד, להבין ולדעת הוראות ותקנות אלו ולנהוג בהתאם להן.</w:t>
      </w:r>
    </w:p>
    <w:p w14:paraId="3204246C" w14:textId="0EF5B31C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במקרה של סכנת נפש</w:t>
      </w:r>
      <w:r w:rsidR="0014743D">
        <w:rPr>
          <w:rFonts w:ascii="David" w:hAnsi="David" w:cs="David" w:hint="cs"/>
          <w:sz w:val="24"/>
          <w:szCs w:val="24"/>
          <w:rtl/>
        </w:rPr>
        <w:t>,</w:t>
      </w:r>
      <w:r w:rsidRPr="0052653B">
        <w:rPr>
          <w:rFonts w:ascii="David" w:hAnsi="David" w:cs="David"/>
          <w:sz w:val="24"/>
          <w:szCs w:val="24"/>
          <w:rtl/>
        </w:rPr>
        <w:t xml:space="preserve"> רשאי כל עובד לבצע פעולות הצלה למרות שאינן במסגרת הוראות אלה, בתנאי שהוא יודע שעל ידי מעשהו אינו מסכן את עצמו או אחרים.</w:t>
      </w:r>
    </w:p>
    <w:p w14:paraId="738F9607" w14:textId="77777777" w:rsidR="0052653B" w:rsidRPr="0014743D" w:rsidRDefault="0052653B" w:rsidP="0014743D">
      <w:pPr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David" w:hAnsi="David" w:cs="David"/>
          <w:b/>
          <w:bCs/>
          <w:sz w:val="24"/>
          <w:szCs w:val="24"/>
        </w:rPr>
      </w:pPr>
      <w:r w:rsidRPr="0014743D">
        <w:rPr>
          <w:rFonts w:ascii="David" w:hAnsi="David" w:cs="David"/>
          <w:b/>
          <w:bCs/>
          <w:sz w:val="24"/>
          <w:szCs w:val="24"/>
          <w:u w:val="single"/>
          <w:rtl/>
        </w:rPr>
        <w:t>אחריות</w:t>
      </w:r>
    </w:p>
    <w:p w14:paraId="667B8BDE" w14:textId="77777777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מנהל המכלל או מנהל יח' הקווים אחראי מבחינה מנהלית לביצועם של העבודות בהתאם למוגדר במסמכים הקובעים, המפורטים בפרק 2.</w:t>
      </w:r>
    </w:p>
    <w:p w14:paraId="2CB1B145" w14:textId="77777777" w:rsidR="0052653B" w:rsidRPr="0052653B" w:rsidRDefault="0052653B" w:rsidP="0014743D">
      <w:pPr>
        <w:numPr>
          <w:ilvl w:val="3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2516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לשמירת המתקנים ואמצעי הבטיחות במצב תקין.</w:t>
      </w:r>
    </w:p>
    <w:p w14:paraId="37EA73F1" w14:textId="77777777" w:rsidR="0052653B" w:rsidRPr="0052653B" w:rsidRDefault="0052653B" w:rsidP="0014743D">
      <w:pPr>
        <w:numPr>
          <w:ilvl w:val="3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2516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להבאת הוראות החברה לידיעת העובדים.</w:t>
      </w:r>
    </w:p>
    <w:p w14:paraId="386EB027" w14:textId="793D167E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lastRenderedPageBreak/>
        <w:t>העובדים המוסמכים מבחינת החוק ומבחינת החברה לבצע למעשה את הטיפולים הנדרשים במתקני החשמל של החברה</w:t>
      </w:r>
      <w:r w:rsidR="0014743D">
        <w:rPr>
          <w:rFonts w:ascii="David" w:hAnsi="David" w:cs="David" w:hint="cs"/>
          <w:sz w:val="24"/>
          <w:szCs w:val="24"/>
          <w:rtl/>
        </w:rPr>
        <w:t>,</w:t>
      </w:r>
      <w:r w:rsidRPr="0052653B">
        <w:rPr>
          <w:rFonts w:ascii="David" w:hAnsi="David" w:cs="David"/>
          <w:sz w:val="24"/>
          <w:szCs w:val="24"/>
          <w:rtl/>
        </w:rPr>
        <w:t xml:space="preserve"> יהיו אחראים אישית לביצוע העבודות כמוגדר בחוק החשמל ובהוראות החברה.</w:t>
      </w:r>
    </w:p>
    <w:p w14:paraId="0968AC93" w14:textId="4248218A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ind w:left="1808"/>
        <w:textAlignment w:val="baseline"/>
        <w:rPr>
          <w:rFonts w:ascii="David" w:hAnsi="David" w:cs="David"/>
          <w:sz w:val="24"/>
          <w:szCs w:val="24"/>
          <w:rtl/>
        </w:rPr>
      </w:pPr>
      <w:r w:rsidRPr="0052653B">
        <w:rPr>
          <w:rFonts w:ascii="David" w:hAnsi="David" w:cs="David"/>
          <w:sz w:val="24"/>
          <w:szCs w:val="24"/>
          <w:rtl/>
        </w:rPr>
        <w:t>בנוסף לאמור בסעיף (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 xml:space="preserve">4.2) </w:t>
      </w:r>
      <w:r w:rsidR="0014743D">
        <w:rPr>
          <w:rFonts w:ascii="David" w:hAnsi="David" w:cs="David" w:hint="cs"/>
          <w:sz w:val="24"/>
          <w:szCs w:val="24"/>
          <w:rtl/>
        </w:rPr>
        <w:t xml:space="preserve">, </w:t>
      </w:r>
      <w:r w:rsidRPr="0052653B">
        <w:rPr>
          <w:rFonts w:ascii="David" w:hAnsi="David" w:cs="David"/>
          <w:sz w:val="24"/>
          <w:szCs w:val="24"/>
          <w:rtl/>
        </w:rPr>
        <w:t>יהיו העובדים המנהלים או המפקחים או המתאמים עבודות צוות חשמלאים אחראים על ביצוע כל הפעולות הנדרשות מצדם או מצד העובדים מבחינת החוק והוראות החברה.</w:t>
      </w:r>
    </w:p>
    <w:p w14:paraId="1EDD8D08" w14:textId="77777777" w:rsidR="0052653B" w:rsidRPr="0014743D" w:rsidRDefault="0052653B" w:rsidP="0014743D">
      <w:pPr>
        <w:numPr>
          <w:ilvl w:val="1"/>
          <w:numId w:val="25"/>
        </w:num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David" w:hAnsi="David" w:cs="David"/>
          <w:b/>
          <w:bCs/>
          <w:sz w:val="24"/>
          <w:szCs w:val="24"/>
        </w:rPr>
      </w:pPr>
      <w:r w:rsidRPr="0014743D">
        <w:rPr>
          <w:rFonts w:ascii="David" w:hAnsi="David" w:cs="David"/>
          <w:b/>
          <w:bCs/>
          <w:sz w:val="24"/>
          <w:szCs w:val="24"/>
          <w:u w:val="single"/>
          <w:rtl/>
        </w:rPr>
        <w:t>סמכויות והגבלות</w:t>
      </w:r>
    </w:p>
    <w:p w14:paraId="3478223B" w14:textId="77777777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 xml:space="preserve">טיפול לצורך ביצוע אחזקה, תיקון או פעולה אחרת הנדרשת לביצוע במתקני חשמל, ייעשה על ידי חשמלאי עובד החברה אשר הינו בעל </w:t>
      </w:r>
      <w:proofErr w:type="spellStart"/>
      <w:r w:rsidRPr="0052653B">
        <w:rPr>
          <w:rFonts w:ascii="David" w:hAnsi="David" w:cs="David"/>
          <w:sz w:val="24"/>
          <w:szCs w:val="24"/>
          <w:rtl/>
        </w:rPr>
        <w:t>רשיון</w:t>
      </w:r>
      <w:proofErr w:type="spellEnd"/>
      <w:r w:rsidRPr="0052653B">
        <w:rPr>
          <w:rFonts w:ascii="David" w:hAnsi="David" w:cs="David"/>
          <w:sz w:val="24"/>
          <w:szCs w:val="24"/>
          <w:rtl/>
        </w:rPr>
        <w:t xml:space="preserve"> חשמלאי מתאים בהתאם לחוק החשמל, או חשמלאי שלא עובד החברה בעל </w:t>
      </w:r>
      <w:proofErr w:type="spellStart"/>
      <w:r w:rsidRPr="0052653B">
        <w:rPr>
          <w:rFonts w:ascii="David" w:hAnsi="David" w:cs="David"/>
          <w:sz w:val="24"/>
          <w:szCs w:val="24"/>
          <w:rtl/>
        </w:rPr>
        <w:t>רשיון</w:t>
      </w:r>
      <w:proofErr w:type="spellEnd"/>
      <w:r w:rsidRPr="0052653B">
        <w:rPr>
          <w:rFonts w:ascii="David" w:hAnsi="David" w:cs="David"/>
          <w:sz w:val="24"/>
          <w:szCs w:val="24"/>
          <w:rtl/>
        </w:rPr>
        <w:t xml:space="preserve"> חשמלאי מתאים, שהוסמך בהתאם לחוק החשמל.</w:t>
      </w:r>
    </w:p>
    <w:p w14:paraId="7FC5FF5B" w14:textId="42A0D15F" w:rsidR="0052653B" w:rsidRPr="0052653B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4"/>
          <w:szCs w:val="24"/>
        </w:rPr>
      </w:pPr>
      <w:r w:rsidRPr="0052653B">
        <w:rPr>
          <w:rFonts w:ascii="David" w:hAnsi="David" w:cs="David"/>
          <w:sz w:val="24"/>
          <w:szCs w:val="24"/>
          <w:rtl/>
        </w:rPr>
        <w:t>בנוסף לאמור בסעיף (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 xml:space="preserve">5.1) </w:t>
      </w:r>
      <w:r w:rsidRPr="0052653B">
        <w:rPr>
          <w:rFonts w:ascii="David" w:hAnsi="David" w:cs="David"/>
          <w:sz w:val="24"/>
          <w:szCs w:val="24"/>
          <w:u w:val="single"/>
          <w:rtl/>
        </w:rPr>
        <w:t>יהיו רק העובדים הרשומים בהוראה טכנית מס' 2-12-003</w:t>
      </w:r>
      <w:r w:rsidRPr="0052653B">
        <w:rPr>
          <w:rFonts w:ascii="David" w:hAnsi="David" w:cs="David"/>
          <w:sz w:val="24"/>
          <w:szCs w:val="24"/>
          <w:rtl/>
        </w:rPr>
        <w:t xml:space="preserve"> רשאים לבצע עבודות במסדרי מתח גבוה ומתח עליון.</w:t>
      </w:r>
    </w:p>
    <w:p w14:paraId="69E242AA" w14:textId="5D47C152" w:rsidR="0052653B" w:rsidRPr="005E0056" w:rsidRDefault="0052653B" w:rsidP="0014743D">
      <w:pPr>
        <w:numPr>
          <w:ilvl w:val="2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1808"/>
        <w:textAlignment w:val="baseline"/>
        <w:rPr>
          <w:rFonts w:ascii="David" w:hAnsi="David" w:cs="David"/>
          <w:sz w:val="28"/>
          <w:szCs w:val="28"/>
        </w:rPr>
      </w:pPr>
      <w:r w:rsidRPr="0052653B">
        <w:rPr>
          <w:rFonts w:ascii="David" w:hAnsi="David" w:cs="David"/>
          <w:sz w:val="24"/>
          <w:szCs w:val="24"/>
          <w:rtl/>
        </w:rPr>
        <w:t>על אף האמור בסעיף (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 xml:space="preserve">5.1) מותרת העבודה במסדרי מ.ג. ו-מ.ע. לעובדים שתפקידם מוגדר בסעיף 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 xml:space="preserve">3.2.7, 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 xml:space="preserve">3.2.8, </w:t>
      </w:r>
      <w:r w:rsidR="0014743D">
        <w:rPr>
          <w:rFonts w:ascii="David" w:hAnsi="David" w:cs="David" w:hint="cs"/>
          <w:sz w:val="24"/>
          <w:szCs w:val="24"/>
          <w:rtl/>
        </w:rPr>
        <w:t>5.</w:t>
      </w:r>
      <w:r w:rsidRPr="0052653B">
        <w:rPr>
          <w:rFonts w:ascii="David" w:hAnsi="David" w:cs="David"/>
          <w:sz w:val="24"/>
          <w:szCs w:val="24"/>
          <w:rtl/>
        </w:rPr>
        <w:t>3.2.9 שבהוראה טכנית 2-12-002.</w:t>
      </w:r>
    </w:p>
    <w:p w14:paraId="2A56B17B" w14:textId="7E137B56" w:rsidR="00AE0CBF" w:rsidRDefault="00AE0CBF" w:rsidP="0014743D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</w:rPr>
      </w:pPr>
    </w:p>
    <w:p w14:paraId="07B864A2" w14:textId="77777777" w:rsidR="00405133" w:rsidRPr="00405133" w:rsidRDefault="00405133" w:rsidP="00405133">
      <w:pPr>
        <w:spacing w:after="240" w:line="276" w:lineRule="auto"/>
        <w:rPr>
          <w:rFonts w:ascii="David" w:hAnsi="David" w:cs="David"/>
          <w:sz w:val="24"/>
          <w:szCs w:val="24"/>
        </w:rPr>
      </w:pPr>
    </w:p>
    <w:p w14:paraId="56C6E2AE" w14:textId="77777777" w:rsidR="0049298B" w:rsidRPr="0047019F" w:rsidRDefault="0049298B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>
        <w:rPr>
          <w:rFonts w:hint="cs"/>
          <w:rtl/>
        </w:rPr>
        <w:t>תרשים זרימה</w:t>
      </w:r>
    </w:p>
    <w:p w14:paraId="64FD4748" w14:textId="24D05ADB" w:rsidR="0049298B" w:rsidRDefault="00AE0CBF" w:rsidP="0014743D">
      <w:pPr>
        <w:pStyle w:val="aff3"/>
        <w:numPr>
          <w:ilvl w:val="1"/>
          <w:numId w:val="26"/>
        </w:numPr>
        <w:spacing w:after="240" w:line="276" w:lineRule="auto"/>
        <w:contextualSpacing w:val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לא רלוונטי.</w:t>
      </w:r>
    </w:p>
    <w:p w14:paraId="378E8AF4" w14:textId="77777777" w:rsidR="00CD76BA" w:rsidRDefault="00CD76BA" w:rsidP="0049298B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</w:rPr>
      </w:pPr>
    </w:p>
    <w:p w14:paraId="63A49056" w14:textId="77777777" w:rsidR="0049298B" w:rsidRPr="0094039D" w:rsidRDefault="0049298B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t xml:space="preserve">טפסים </w:t>
      </w:r>
    </w:p>
    <w:p w14:paraId="693183F2" w14:textId="3E163367" w:rsidR="00E45315" w:rsidRDefault="00E45315" w:rsidP="00E45315">
      <w:pPr>
        <w:pStyle w:val="aff3"/>
        <w:numPr>
          <w:ilvl w:val="1"/>
          <w:numId w:val="23"/>
        </w:numPr>
        <w:spacing w:after="240" w:line="276" w:lineRule="auto"/>
        <w:ind w:left="958" w:hanging="709"/>
        <w:contextualSpacing w:val="0"/>
        <w:rPr>
          <w:rFonts w:ascii="David" w:hAnsi="David" w:cs="David"/>
          <w:sz w:val="24"/>
          <w:szCs w:val="24"/>
        </w:rPr>
      </w:pPr>
      <w:bookmarkStart w:id="0" w:name="_Hlk99362335"/>
      <w:r w:rsidRPr="000E2E4F">
        <w:rPr>
          <w:rFonts w:ascii="David" w:hAnsi="David" w:cs="David"/>
          <w:sz w:val="24"/>
          <w:szCs w:val="24"/>
          <w:rtl/>
        </w:rPr>
        <w:t xml:space="preserve"> לא רלוונטי.</w:t>
      </w:r>
    </w:p>
    <w:p w14:paraId="1F5C61BC" w14:textId="77777777" w:rsidR="00CD76BA" w:rsidRPr="00EE53F2" w:rsidRDefault="00CD76BA" w:rsidP="00EE53F2">
      <w:pPr>
        <w:spacing w:after="240" w:line="276" w:lineRule="auto"/>
        <w:ind w:left="249"/>
        <w:rPr>
          <w:rFonts w:ascii="David" w:hAnsi="David" w:cs="David"/>
          <w:sz w:val="24"/>
          <w:szCs w:val="24"/>
        </w:rPr>
      </w:pPr>
    </w:p>
    <w:bookmarkEnd w:id="0"/>
    <w:p w14:paraId="6AEF08CF" w14:textId="77777777" w:rsidR="0049298B" w:rsidRPr="0094039D" w:rsidRDefault="0049298B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t>נספחים</w:t>
      </w:r>
    </w:p>
    <w:p w14:paraId="7062483D" w14:textId="5650C642" w:rsidR="006F6C0B" w:rsidRDefault="006F6C0B" w:rsidP="00045385">
      <w:pPr>
        <w:pStyle w:val="aff3"/>
        <w:numPr>
          <w:ilvl w:val="1"/>
          <w:numId w:val="23"/>
        </w:numPr>
        <w:spacing w:after="240" w:line="276" w:lineRule="auto"/>
        <w:ind w:left="958" w:hanging="709"/>
        <w:contextualSpacing w:val="0"/>
        <w:rPr>
          <w:rFonts w:ascii="David" w:hAnsi="David" w:cs="David"/>
          <w:sz w:val="24"/>
          <w:szCs w:val="24"/>
        </w:rPr>
      </w:pPr>
      <w:bookmarkStart w:id="1" w:name="_Hlk99358878"/>
      <w:bookmarkStart w:id="2" w:name="_Hlk102464546"/>
      <w:bookmarkStart w:id="3" w:name="_Hlk99362300"/>
      <w:r w:rsidRPr="000E2E4F">
        <w:rPr>
          <w:rFonts w:ascii="David" w:hAnsi="David" w:cs="David"/>
          <w:sz w:val="24"/>
          <w:szCs w:val="24"/>
          <w:rtl/>
        </w:rPr>
        <w:t>לא רלוונטי.</w:t>
      </w:r>
    </w:p>
    <w:bookmarkEnd w:id="1"/>
    <w:p w14:paraId="6F8C9AFC" w14:textId="75BA315C" w:rsidR="00CD76BA" w:rsidRDefault="00CD76BA" w:rsidP="00045385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  <w:rtl/>
        </w:rPr>
      </w:pPr>
    </w:p>
    <w:bookmarkEnd w:id="2"/>
    <w:p w14:paraId="1D20F23F" w14:textId="13F11E7B" w:rsidR="00CD76BA" w:rsidRPr="006F6C0B" w:rsidRDefault="00045385" w:rsidP="006F6C0B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 xml:space="preserve">    </w:t>
      </w:r>
    </w:p>
    <w:p w14:paraId="5883AA2F" w14:textId="10E7B932" w:rsidR="00045385" w:rsidRPr="000E2E4F" w:rsidRDefault="00045385" w:rsidP="00045385">
      <w:pPr>
        <w:pStyle w:val="aff3"/>
        <w:spacing w:after="240" w:line="276" w:lineRule="auto"/>
        <w:ind w:left="958"/>
        <w:contextualSpacing w:val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bookmarkEnd w:id="3"/>
    </w:p>
    <w:p w14:paraId="07032A13" w14:textId="77777777" w:rsidR="0049298B" w:rsidRPr="0094039D" w:rsidRDefault="0049298B" w:rsidP="00003950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rtl/>
        </w:rPr>
      </w:pPr>
      <w:r w:rsidRPr="0094039D">
        <w:rPr>
          <w:rtl/>
        </w:rPr>
        <w:t>הפניות</w:t>
      </w:r>
    </w:p>
    <w:p w14:paraId="54DE9312" w14:textId="226B9016" w:rsidR="00405133" w:rsidRDefault="00405133" w:rsidP="00405133">
      <w:pPr>
        <w:pStyle w:val="aff3"/>
        <w:numPr>
          <w:ilvl w:val="1"/>
          <w:numId w:val="23"/>
        </w:numPr>
        <w:spacing w:after="240" w:line="276" w:lineRule="auto"/>
        <w:ind w:left="958" w:hanging="709"/>
        <w:contextualSpacing w:val="0"/>
        <w:rPr>
          <w:rFonts w:ascii="David" w:hAnsi="David" w:cs="David"/>
          <w:sz w:val="24"/>
          <w:szCs w:val="24"/>
        </w:rPr>
      </w:pPr>
      <w:r w:rsidRPr="000E2E4F">
        <w:rPr>
          <w:rFonts w:ascii="David" w:hAnsi="David" w:cs="David"/>
          <w:sz w:val="24"/>
          <w:szCs w:val="24"/>
          <w:rtl/>
        </w:rPr>
        <w:t>לא רלוונטי.</w:t>
      </w:r>
    </w:p>
    <w:p w14:paraId="6D74134B" w14:textId="77777777" w:rsidR="00405133" w:rsidRPr="00405133" w:rsidRDefault="00405133" w:rsidP="00405133">
      <w:pPr>
        <w:spacing w:after="240" w:line="276" w:lineRule="auto"/>
        <w:rPr>
          <w:rFonts w:ascii="David" w:hAnsi="David" w:cs="David"/>
          <w:sz w:val="24"/>
          <w:szCs w:val="24"/>
        </w:rPr>
      </w:pPr>
    </w:p>
    <w:p w14:paraId="61328969" w14:textId="2C4D0D05" w:rsidR="007512CD" w:rsidRPr="00F4448F" w:rsidRDefault="00FF433B" w:rsidP="00AE0CBF">
      <w:pPr>
        <w:pStyle w:val="10"/>
        <w:numPr>
          <w:ilvl w:val="0"/>
          <w:numId w:val="23"/>
        </w:numPr>
        <w:shd w:val="clear" w:color="auto" w:fill="000000" w:themeFill="text1"/>
        <w:spacing w:line="276" w:lineRule="auto"/>
        <w:ind w:hanging="820"/>
        <w:rPr>
          <w:color w:val="FF0000"/>
          <w:rtl/>
        </w:rPr>
      </w:pPr>
      <w:r>
        <w:rPr>
          <w:rFonts w:hint="cs"/>
          <w:rtl/>
        </w:rPr>
        <w:t>*</w:t>
      </w:r>
      <w:r w:rsidR="007512CD" w:rsidRPr="005B2299">
        <w:rPr>
          <w:rFonts w:hint="cs"/>
          <w:rtl/>
        </w:rPr>
        <w:t>מהדורות</w:t>
      </w:r>
      <w:r w:rsidR="00F4448F" w:rsidRPr="005B2299">
        <w:rPr>
          <w:rFonts w:hint="cs"/>
          <w:rtl/>
        </w:rPr>
        <w:t xml:space="preserve"> </w:t>
      </w:r>
    </w:p>
    <w:tbl>
      <w:tblPr>
        <w:tblStyle w:val="aff1"/>
        <w:bidiVisual/>
        <w:tblW w:w="9393" w:type="dxa"/>
        <w:tblInd w:w="380" w:type="dxa"/>
        <w:tblLook w:val="04A0" w:firstRow="1" w:lastRow="0" w:firstColumn="1" w:lastColumn="0" w:noHBand="0" w:noVBand="1"/>
      </w:tblPr>
      <w:tblGrid>
        <w:gridCol w:w="2348"/>
        <w:gridCol w:w="2348"/>
        <w:gridCol w:w="2348"/>
        <w:gridCol w:w="2349"/>
      </w:tblGrid>
      <w:tr w:rsidR="00CC3A78" w14:paraId="22131780" w14:textId="77777777" w:rsidTr="00AE0CBF">
        <w:trPr>
          <w:cantSplit/>
          <w:trHeight w:hRule="exact" w:val="567"/>
        </w:trPr>
        <w:tc>
          <w:tcPr>
            <w:tcW w:w="2348" w:type="dxa"/>
            <w:shd w:val="clear" w:color="auto" w:fill="7F7F7F" w:themeFill="text1" w:themeFillTint="80"/>
          </w:tcPr>
          <w:p w14:paraId="6ACE5DAE" w14:textId="545E76A1" w:rsidR="00CC3A78" w:rsidRDefault="00407C69" w:rsidP="00CC3A78">
            <w:pPr>
              <w:pStyle w:val="a9"/>
              <w:jc w:val="center"/>
              <w:rPr>
                <w:rtl/>
              </w:rPr>
            </w:pPr>
            <w:r>
              <w:rPr>
                <w:rFonts w:ascii="David" w:hAnsi="David" w:hint="cs"/>
                <w:bCs/>
                <w:color w:val="FFFFFF" w:themeColor="background1"/>
                <w:sz w:val="28"/>
                <w:szCs w:val="28"/>
                <w:rtl/>
              </w:rPr>
              <w:t>מספר</w:t>
            </w:r>
            <w:r w:rsidR="00CC3A78">
              <w:rPr>
                <w:rFonts w:ascii="David" w:hAnsi="David" w:hint="cs"/>
                <w:bCs/>
                <w:color w:val="FFFFFF" w:themeColor="background1"/>
                <w:sz w:val="28"/>
                <w:szCs w:val="28"/>
                <w:rtl/>
              </w:rPr>
              <w:t xml:space="preserve"> המהדורה</w:t>
            </w:r>
          </w:p>
        </w:tc>
        <w:tc>
          <w:tcPr>
            <w:tcW w:w="2348" w:type="dxa"/>
            <w:shd w:val="clear" w:color="auto" w:fill="7F7F7F" w:themeFill="text1" w:themeFillTint="80"/>
          </w:tcPr>
          <w:p w14:paraId="09ECC291" w14:textId="7B8F8DFD" w:rsidR="00CC3A78" w:rsidRDefault="00CC3A78" w:rsidP="00CC3A78">
            <w:pPr>
              <w:pStyle w:val="a9"/>
              <w:jc w:val="center"/>
              <w:rPr>
                <w:rtl/>
              </w:rPr>
            </w:pPr>
            <w:r>
              <w:rPr>
                <w:rFonts w:ascii="David" w:hAnsi="David" w:hint="cs"/>
                <w:bCs/>
                <w:color w:val="FFFFFF" w:themeColor="background1"/>
                <w:sz w:val="28"/>
                <w:szCs w:val="28"/>
                <w:rtl/>
              </w:rPr>
              <w:t>תאריך</w:t>
            </w:r>
          </w:p>
        </w:tc>
        <w:tc>
          <w:tcPr>
            <w:tcW w:w="2348" w:type="dxa"/>
            <w:shd w:val="clear" w:color="auto" w:fill="7F7F7F" w:themeFill="text1" w:themeFillTint="80"/>
          </w:tcPr>
          <w:p w14:paraId="5AF0ECF2" w14:textId="3A52015B" w:rsidR="00CC3A78" w:rsidRDefault="00CC3A78" w:rsidP="00CC3A78">
            <w:pPr>
              <w:pStyle w:val="a9"/>
              <w:jc w:val="center"/>
              <w:rPr>
                <w:rtl/>
              </w:rPr>
            </w:pPr>
            <w:r>
              <w:rPr>
                <w:rFonts w:ascii="David" w:hAnsi="David" w:hint="cs"/>
                <w:bCs/>
                <w:color w:val="FFFFFF" w:themeColor="background1"/>
                <w:sz w:val="28"/>
                <w:szCs w:val="28"/>
                <w:rtl/>
              </w:rPr>
              <w:t>מהות השינוי</w:t>
            </w:r>
          </w:p>
        </w:tc>
        <w:tc>
          <w:tcPr>
            <w:tcW w:w="2349" w:type="dxa"/>
            <w:shd w:val="clear" w:color="auto" w:fill="7F7F7F" w:themeFill="text1" w:themeFillTint="80"/>
          </w:tcPr>
          <w:p w14:paraId="67BEE990" w14:textId="753F4AC5" w:rsidR="00CC3A78" w:rsidRDefault="00CC3A78" w:rsidP="00CC3A78">
            <w:pPr>
              <w:pStyle w:val="a9"/>
              <w:jc w:val="center"/>
              <w:rPr>
                <w:rtl/>
              </w:rPr>
            </w:pPr>
            <w:r>
              <w:rPr>
                <w:rFonts w:ascii="David" w:hAnsi="David" w:hint="cs"/>
                <w:bCs/>
                <w:color w:val="FFFFFF" w:themeColor="background1"/>
                <w:sz w:val="28"/>
                <w:szCs w:val="28"/>
                <w:rtl/>
              </w:rPr>
              <w:t>שם המאשר</w:t>
            </w:r>
          </w:p>
        </w:tc>
      </w:tr>
      <w:tr w:rsidR="007512CD" w14:paraId="3DC27CAF" w14:textId="77777777" w:rsidTr="00502EC9">
        <w:trPr>
          <w:cantSplit/>
          <w:trHeight w:hRule="exact" w:val="567"/>
        </w:trPr>
        <w:tc>
          <w:tcPr>
            <w:tcW w:w="2348" w:type="dxa"/>
            <w:vAlign w:val="center"/>
          </w:tcPr>
          <w:p w14:paraId="51794957" w14:textId="1383529E" w:rsidR="007512CD" w:rsidRDefault="0014743D" w:rsidP="00502EC9">
            <w:pPr>
              <w:pStyle w:val="a9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348" w:type="dxa"/>
            <w:vAlign w:val="center"/>
          </w:tcPr>
          <w:p w14:paraId="34FF5F28" w14:textId="3000A839" w:rsidR="007512CD" w:rsidRDefault="0014743D" w:rsidP="00502EC9">
            <w:pPr>
              <w:pStyle w:val="a9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דצמבר 2022</w:t>
            </w:r>
          </w:p>
        </w:tc>
        <w:tc>
          <w:tcPr>
            <w:tcW w:w="2348" w:type="dxa"/>
            <w:vAlign w:val="center"/>
          </w:tcPr>
          <w:p w14:paraId="43F23F1F" w14:textId="2D1F97ED" w:rsidR="007512CD" w:rsidRDefault="0014743D" w:rsidP="00502EC9">
            <w:pPr>
              <w:pStyle w:val="a9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פורמט חדש</w:t>
            </w:r>
          </w:p>
        </w:tc>
        <w:tc>
          <w:tcPr>
            <w:tcW w:w="2349" w:type="dxa"/>
            <w:vAlign w:val="center"/>
          </w:tcPr>
          <w:p w14:paraId="38CC749F" w14:textId="77777777" w:rsidR="007D2274" w:rsidRDefault="0014743D" w:rsidP="00502EC9">
            <w:pPr>
              <w:pStyle w:val="a9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ממ"ח חשמל :</w:t>
            </w:r>
          </w:p>
          <w:p w14:paraId="3F6C6DF1" w14:textId="78574581" w:rsidR="007512CD" w:rsidRDefault="007D2274" w:rsidP="00502EC9">
            <w:pPr>
              <w:pStyle w:val="a9"/>
              <w:jc w:val="center"/>
              <w:rPr>
                <w:rtl/>
              </w:rPr>
            </w:pPr>
            <w:r>
              <w:rPr>
                <w:rFonts w:hint="cs"/>
                <w:rtl/>
              </w:rPr>
              <w:t>ויקטור מימון</w:t>
            </w:r>
            <w:bookmarkStart w:id="4" w:name="_GoBack"/>
            <w:bookmarkEnd w:id="4"/>
            <w:r w:rsidR="0014743D">
              <w:rPr>
                <w:rFonts w:hint="cs"/>
                <w:rtl/>
              </w:rPr>
              <w:t xml:space="preserve"> </w:t>
            </w:r>
          </w:p>
        </w:tc>
      </w:tr>
      <w:tr w:rsidR="007512CD" w14:paraId="136E5531" w14:textId="77777777" w:rsidTr="00502EC9">
        <w:trPr>
          <w:cantSplit/>
          <w:trHeight w:hRule="exact" w:val="567"/>
        </w:trPr>
        <w:tc>
          <w:tcPr>
            <w:tcW w:w="2348" w:type="dxa"/>
            <w:vAlign w:val="center"/>
          </w:tcPr>
          <w:p w14:paraId="69362003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8" w:type="dxa"/>
            <w:vAlign w:val="center"/>
          </w:tcPr>
          <w:p w14:paraId="5C76F625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8" w:type="dxa"/>
            <w:vAlign w:val="center"/>
          </w:tcPr>
          <w:p w14:paraId="5ACDC839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9" w:type="dxa"/>
            <w:vAlign w:val="center"/>
          </w:tcPr>
          <w:p w14:paraId="23872A4B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</w:tr>
      <w:tr w:rsidR="007512CD" w14:paraId="521EFF3C" w14:textId="77777777" w:rsidTr="00502EC9">
        <w:trPr>
          <w:cantSplit/>
          <w:trHeight w:hRule="exact" w:val="567"/>
        </w:trPr>
        <w:tc>
          <w:tcPr>
            <w:tcW w:w="2348" w:type="dxa"/>
            <w:vAlign w:val="center"/>
          </w:tcPr>
          <w:p w14:paraId="0AC6F964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8" w:type="dxa"/>
            <w:vAlign w:val="center"/>
          </w:tcPr>
          <w:p w14:paraId="0E5A3AD6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8" w:type="dxa"/>
            <w:vAlign w:val="center"/>
          </w:tcPr>
          <w:p w14:paraId="368FDE7D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  <w:tc>
          <w:tcPr>
            <w:tcW w:w="2349" w:type="dxa"/>
            <w:vAlign w:val="center"/>
          </w:tcPr>
          <w:p w14:paraId="48572479" w14:textId="77777777" w:rsidR="007512CD" w:rsidRDefault="007512CD" w:rsidP="00502EC9">
            <w:pPr>
              <w:pStyle w:val="a9"/>
              <w:jc w:val="center"/>
              <w:rPr>
                <w:rtl/>
              </w:rPr>
            </w:pPr>
          </w:p>
        </w:tc>
      </w:tr>
    </w:tbl>
    <w:p w14:paraId="36351A87" w14:textId="7D393F08" w:rsidR="00405133" w:rsidRPr="00CC2930" w:rsidRDefault="00405133" w:rsidP="00405133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sectPr w:rsidR="00405133" w:rsidRPr="00CC2930" w:rsidSect="00F85174">
      <w:headerReference w:type="default" r:id="rId8"/>
      <w:footerReference w:type="default" r:id="rId9"/>
      <w:pgSz w:w="11906" w:h="16838"/>
      <w:pgMar w:top="3119" w:right="1080" w:bottom="1440" w:left="1080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95492" w14:textId="77777777" w:rsidR="009F634C" w:rsidRDefault="009F634C" w:rsidP="00D24A77">
      <w:pPr>
        <w:spacing w:after="0" w:line="240" w:lineRule="auto"/>
      </w:pPr>
      <w:r>
        <w:separator/>
      </w:r>
    </w:p>
  </w:endnote>
  <w:endnote w:type="continuationSeparator" w:id="0">
    <w:p w14:paraId="6CE4F8D6" w14:textId="77777777" w:rsidR="009F634C" w:rsidRDefault="009F634C" w:rsidP="00D24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3EDA1" w14:textId="1DD60DEA" w:rsidR="00CC3A78" w:rsidRDefault="00CC3A78" w:rsidP="00CC3A78">
    <w:pPr>
      <w:tabs>
        <w:tab w:val="center" w:pos="4153"/>
        <w:tab w:val="right" w:pos="8306"/>
      </w:tabs>
      <w:jc w:val="center"/>
      <w:rPr>
        <w:rFonts w:asciiTheme="minorBidi" w:hAnsiTheme="minorBidi"/>
        <w:color w:val="000000"/>
        <w:rtl/>
        <w:lang w:val="he-IL"/>
      </w:rPr>
    </w:pPr>
    <w:r w:rsidRPr="006668E6">
      <w:rPr>
        <w:rFonts w:asciiTheme="minorBidi" w:hAnsiTheme="minorBidi"/>
        <w:b/>
        <w:noProof/>
        <w:color w:val="00000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AB8D7ED" wp14:editId="37E08E45">
              <wp:simplePos x="0" y="0"/>
              <wp:positionH relativeFrom="column">
                <wp:posOffset>-502865</wp:posOffset>
              </wp:positionH>
              <wp:positionV relativeFrom="paragraph">
                <wp:posOffset>-35505</wp:posOffset>
              </wp:positionV>
              <wp:extent cx="6631388" cy="7952"/>
              <wp:effectExtent l="0" t="0" r="36195" b="30480"/>
              <wp:wrapNone/>
              <wp:docPr id="1" name="מחבר ישר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1388" cy="795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BBE6DD" id="מחבר ישר 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6pt,-2.8pt" to="482.55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" strokecolor="#4472c4 [3204]" strokeweight=".5pt">
              <v:stroke joinstyle="miter"/>
            </v:line>
          </w:pict>
        </mc:Fallback>
      </mc:AlternateContent>
    </w:r>
    <w:r w:rsidRPr="006668E6">
      <w:rPr>
        <w:rFonts w:asciiTheme="minorBidi" w:hAnsiTheme="minorBidi" w:hint="eastAsia"/>
        <w:b/>
        <w:color w:val="000000"/>
        <w:rtl/>
      </w:rPr>
      <w:t>מסמך</w:t>
    </w:r>
    <w:r w:rsidRPr="008F56C3">
      <w:rPr>
        <w:rFonts w:asciiTheme="minorBidi" w:hAnsiTheme="minorBidi"/>
        <w:b/>
        <w:color w:val="000000"/>
        <w:rtl/>
      </w:rPr>
      <w:t xml:space="preserve"> </w:t>
    </w:r>
    <w:r>
      <w:rPr>
        <w:rFonts w:asciiTheme="minorBidi" w:hAnsiTheme="minorBidi" w:hint="cs"/>
        <w:b/>
        <w:color w:val="000000"/>
        <w:rtl/>
      </w:rPr>
      <w:t xml:space="preserve">זה </w:t>
    </w:r>
    <w:r w:rsidRPr="008F56C3">
      <w:rPr>
        <w:rFonts w:asciiTheme="minorBidi" w:hAnsiTheme="minorBidi"/>
        <w:b/>
        <w:color w:val="000000"/>
        <w:rtl/>
      </w:rPr>
      <w:t>והמידע הכלול ב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 xml:space="preserve"> הם קניינה של </w:t>
    </w:r>
    <w:r>
      <w:rPr>
        <w:rFonts w:asciiTheme="minorBidi" w:hAnsiTheme="minorBidi" w:hint="cs"/>
        <w:b/>
        <w:color w:val="000000"/>
        <w:rtl/>
        <w:lang w:val="en-GB"/>
      </w:rPr>
      <w:t xml:space="preserve">חברת </w:t>
    </w:r>
    <w:proofErr w:type="spellStart"/>
    <w:r>
      <w:rPr>
        <w:rFonts w:asciiTheme="minorBidi" w:hAnsiTheme="minorBidi" w:hint="cs"/>
        <w:b/>
        <w:color w:val="000000"/>
        <w:rtl/>
        <w:lang w:val="en-GB"/>
      </w:rPr>
      <w:t>קצא"א</w:t>
    </w:r>
    <w:proofErr w:type="spellEnd"/>
    <w:r>
      <w:rPr>
        <w:rFonts w:asciiTheme="minorBidi" w:hAnsiTheme="minorBidi" w:hint="cs"/>
        <w:b/>
        <w:color w:val="000000"/>
        <w:rtl/>
      </w:rPr>
      <w:t xml:space="preserve"> בע"מ</w:t>
    </w:r>
    <w:r w:rsidRPr="008F56C3">
      <w:rPr>
        <w:rFonts w:asciiTheme="minorBidi" w:hAnsiTheme="minorBidi"/>
        <w:b/>
        <w:color w:val="000000"/>
        <w:rtl/>
      </w:rPr>
      <w:t xml:space="preserve"> ואין לפרסמ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>, להעתיק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>, לעשות שימוש ב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 xml:space="preserve"> או להעביר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 xml:space="preserve"> לצד שלישי, במלוא</w:t>
    </w:r>
    <w:r>
      <w:rPr>
        <w:rFonts w:asciiTheme="minorBidi" w:hAnsiTheme="minorBidi" w:hint="cs"/>
        <w:b/>
        <w:color w:val="000000"/>
        <w:rtl/>
      </w:rPr>
      <w:t>ו</w:t>
    </w:r>
    <w:r w:rsidRPr="008F56C3">
      <w:rPr>
        <w:rFonts w:asciiTheme="minorBidi" w:hAnsiTheme="minorBidi"/>
        <w:b/>
        <w:color w:val="000000"/>
        <w:rtl/>
      </w:rPr>
      <w:t xml:space="preserve"> או כל חלק ממנה, ללא הסכמה בכתב מראש מאת </w:t>
    </w:r>
    <w:r>
      <w:rPr>
        <w:rFonts w:asciiTheme="minorBidi" w:hAnsiTheme="minorBidi" w:hint="cs"/>
        <w:b/>
        <w:color w:val="000000"/>
        <w:rtl/>
      </w:rPr>
      <w:t xml:space="preserve">חברת </w:t>
    </w:r>
    <w:proofErr w:type="spellStart"/>
    <w:r>
      <w:rPr>
        <w:rFonts w:asciiTheme="minorBidi" w:hAnsiTheme="minorBidi" w:hint="cs"/>
        <w:b/>
        <w:color w:val="000000"/>
        <w:rtl/>
        <w:lang w:val="en-GB"/>
      </w:rPr>
      <w:t>קצא"א</w:t>
    </w:r>
    <w:proofErr w:type="spellEnd"/>
    <w:r>
      <w:rPr>
        <w:rFonts w:asciiTheme="minorBidi" w:hAnsiTheme="minorBidi" w:hint="cs"/>
        <w:b/>
        <w:color w:val="000000"/>
        <w:rtl/>
      </w:rPr>
      <w:t>.</w:t>
    </w:r>
  </w:p>
  <w:p w14:paraId="5C8FFBB9" w14:textId="77777777" w:rsidR="00CC3A78" w:rsidRDefault="00CC3A78" w:rsidP="00CC3A78">
    <w:pPr>
      <w:pStyle w:val="af3"/>
    </w:pPr>
  </w:p>
  <w:p w14:paraId="085466FE" w14:textId="77777777" w:rsidR="00CC3A78" w:rsidRPr="00CC3A78" w:rsidRDefault="00CC3A7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C2B4F" w14:textId="77777777" w:rsidR="009F634C" w:rsidRDefault="009F634C" w:rsidP="00D24A77">
      <w:pPr>
        <w:spacing w:after="0" w:line="240" w:lineRule="auto"/>
      </w:pPr>
      <w:r>
        <w:separator/>
      </w:r>
    </w:p>
  </w:footnote>
  <w:footnote w:type="continuationSeparator" w:id="0">
    <w:p w14:paraId="48915D2B" w14:textId="77777777" w:rsidR="009F634C" w:rsidRDefault="009F634C" w:rsidP="00D24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13"/>
      <w:tblpPr w:leftFromText="180" w:rightFromText="180" w:vertAnchor="text" w:horzAnchor="margin" w:tblpXSpec="center" w:tblpY="874"/>
      <w:bidiVisual/>
      <w:tblW w:w="11200" w:type="dxa"/>
      <w:tblBorders>
        <w:top w:val="single" w:sz="18" w:space="0" w:color="2F5496" w:themeColor="accent1" w:themeShade="BF"/>
        <w:left w:val="single" w:sz="18" w:space="0" w:color="2F5496" w:themeColor="accent1" w:themeShade="BF"/>
        <w:bottom w:val="single" w:sz="18" w:space="0" w:color="2F5496" w:themeColor="accent1" w:themeShade="BF"/>
        <w:right w:val="single" w:sz="18" w:space="0" w:color="2F5496" w:themeColor="accent1" w:themeShade="BF"/>
        <w:insideH w:val="single" w:sz="18" w:space="0" w:color="2F5496" w:themeColor="accent1" w:themeShade="BF"/>
        <w:insideV w:val="single" w:sz="18" w:space="0" w:color="2F5496" w:themeColor="accent1" w:themeShade="BF"/>
      </w:tblBorders>
      <w:tblLayout w:type="fixed"/>
      <w:tblLook w:val="04A0" w:firstRow="1" w:lastRow="0" w:firstColumn="1" w:lastColumn="0" w:noHBand="0" w:noVBand="1"/>
    </w:tblPr>
    <w:tblGrid>
      <w:gridCol w:w="2832"/>
      <w:gridCol w:w="1843"/>
      <w:gridCol w:w="787"/>
      <w:gridCol w:w="1648"/>
      <w:gridCol w:w="2165"/>
      <w:gridCol w:w="1925"/>
    </w:tblGrid>
    <w:tr w:rsidR="00405133" w:rsidRPr="00B242FB" w14:paraId="07C31662" w14:textId="77777777" w:rsidTr="00E226B5">
      <w:trPr>
        <w:cantSplit/>
        <w:trHeight w:val="590"/>
      </w:trPr>
      <w:tc>
        <w:tcPr>
          <w:tcW w:w="28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BB7EA87" w14:textId="410BE734" w:rsidR="00405133" w:rsidRPr="00B242FB" w:rsidRDefault="00405133" w:rsidP="0007230F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B242FB">
            <w:rPr>
              <w:rFonts w:ascii="David" w:hAnsi="David" w:cs="David" w:hint="cs"/>
              <w:sz w:val="28"/>
              <w:szCs w:val="28"/>
              <w:rtl/>
            </w:rPr>
            <w:t>מקצוע</w:t>
          </w:r>
          <w:r w:rsidR="0007230F">
            <w:rPr>
              <w:rFonts w:ascii="David" w:hAnsi="David" w:cs="David" w:hint="cs"/>
              <w:sz w:val="28"/>
              <w:szCs w:val="28"/>
              <w:rtl/>
            </w:rPr>
            <w:t>:</w:t>
          </w:r>
          <w:r w:rsidR="007D2274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 w:rsidR="0007230F">
            <w:rPr>
              <w:rFonts w:ascii="David" w:hAnsi="David" w:cs="David" w:hint="cs"/>
              <w:sz w:val="28"/>
              <w:szCs w:val="28"/>
              <w:rtl/>
            </w:rPr>
            <w:t>חשמל</w:t>
          </w:r>
        </w:p>
      </w:tc>
      <w:tc>
        <w:tcPr>
          <w:tcW w:w="1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9AD3E38" w14:textId="77777777" w:rsidR="00405133" w:rsidRPr="00B242FB" w:rsidRDefault="00405133" w:rsidP="00405133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B242FB">
            <w:rPr>
              <w:rFonts w:ascii="David" w:hAnsi="David" w:cs="David" w:hint="cs"/>
              <w:sz w:val="28"/>
              <w:szCs w:val="28"/>
              <w:rtl/>
            </w:rPr>
            <w:t>משויך לנוהל       (</w:t>
          </w:r>
          <w:r>
            <w:rPr>
              <w:rFonts w:ascii="David" w:hAnsi="David" w:cs="David" w:hint="cs"/>
              <w:sz w:val="28"/>
              <w:szCs w:val="28"/>
              <w:rtl/>
            </w:rPr>
            <w:t>מספר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הנוהל)</w:t>
          </w:r>
        </w:p>
      </w:tc>
      <w:tc>
        <w:tcPr>
          <w:tcW w:w="2435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638E0F4" w14:textId="77777777" w:rsidR="00405133" w:rsidRPr="00B242FB" w:rsidRDefault="00405133" w:rsidP="00405133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>
            <w:rPr>
              <w:rFonts w:ascii="David" w:hAnsi="David" w:cs="David" w:hint="cs"/>
              <w:sz w:val="28"/>
              <w:szCs w:val="28"/>
              <w:rtl/>
            </w:rPr>
            <w:t>שם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הנוהל</w:t>
          </w:r>
          <w:r>
            <w:rPr>
              <w:rFonts w:ascii="David" w:hAnsi="David" w:cs="David" w:hint="cs"/>
              <w:sz w:val="28"/>
              <w:szCs w:val="28"/>
              <w:rtl/>
            </w:rPr>
            <w:t>:___</w:t>
          </w:r>
        </w:p>
      </w:tc>
      <w:tc>
        <w:tcPr>
          <w:tcW w:w="216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F1ADF16" w14:textId="7A767107" w:rsidR="00405133" w:rsidRPr="00B242FB" w:rsidRDefault="00405133" w:rsidP="00DF0911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B416DA">
            <w:rPr>
              <w:rFonts w:ascii="David" w:hAnsi="David" w:cs="David"/>
              <w:sz w:val="28"/>
              <w:szCs w:val="28"/>
              <w:rtl/>
              <w:lang w:val="he-IL"/>
            </w:rPr>
            <w:t xml:space="preserve">עמוד </w:t>
          </w:r>
          <w:r w:rsidR="00DF0911" w:rsidRPr="00DF0911">
            <w:rPr>
              <w:rFonts w:ascii="David" w:hAnsi="David" w:cs="David"/>
              <w:sz w:val="28"/>
              <w:szCs w:val="28"/>
              <w:lang w:val="he-IL"/>
            </w:rPr>
            <w:fldChar w:fldCharType="begin"/>
          </w:r>
          <w:r w:rsidR="00DF0911" w:rsidRPr="00DF0911">
            <w:rPr>
              <w:rFonts w:ascii="David" w:hAnsi="David" w:cs="David"/>
              <w:sz w:val="28"/>
              <w:szCs w:val="28"/>
              <w:lang w:val="he-IL"/>
            </w:rPr>
            <w:instrText>PAGE   \* MERGEFORMAT</w:instrText>
          </w:r>
          <w:r w:rsidR="00DF0911" w:rsidRPr="00DF0911">
            <w:rPr>
              <w:rFonts w:ascii="David" w:hAnsi="David" w:cs="David"/>
              <w:sz w:val="28"/>
              <w:szCs w:val="28"/>
              <w:lang w:val="he-IL"/>
            </w:rPr>
            <w:fldChar w:fldCharType="separate"/>
          </w:r>
          <w:r w:rsidR="00DF0911">
            <w:rPr>
              <w:rFonts w:ascii="David" w:hAnsi="David" w:cs="David"/>
              <w:noProof/>
              <w:sz w:val="28"/>
              <w:szCs w:val="28"/>
              <w:rtl/>
              <w:lang w:val="he-IL"/>
            </w:rPr>
            <w:t>4</w:t>
          </w:r>
          <w:r w:rsidR="00DF0911" w:rsidRPr="00DF0911">
            <w:rPr>
              <w:rFonts w:ascii="David" w:hAnsi="David" w:cs="David"/>
              <w:sz w:val="28"/>
              <w:szCs w:val="28"/>
              <w:lang w:val="he-IL"/>
            </w:rPr>
            <w:fldChar w:fldCharType="end"/>
          </w:r>
          <w:r w:rsidRPr="00B416DA">
            <w:rPr>
              <w:rFonts w:ascii="David" w:hAnsi="David" w:cs="David"/>
              <w:sz w:val="28"/>
              <w:szCs w:val="28"/>
              <w:rtl/>
              <w:lang w:val="he-IL"/>
            </w:rPr>
            <w:t xml:space="preserve"> מתוך </w:t>
          </w:r>
          <w:r w:rsidR="00DF0911" w:rsidRPr="00DF0911">
            <w:rPr>
              <w:rFonts w:ascii="David" w:hAnsi="David" w:cs="David" w:hint="cs"/>
              <w:sz w:val="28"/>
              <w:szCs w:val="28"/>
              <w:rtl/>
            </w:rPr>
            <w:t>4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</w:p>
      </w:tc>
      <w:tc>
        <w:tcPr>
          <w:tcW w:w="19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4ED1ECB" w14:textId="77777777" w:rsidR="00405133" w:rsidRPr="00B242FB" w:rsidRDefault="00405133" w:rsidP="00405133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B242FB">
            <w:rPr>
              <w:rFonts w:asciiTheme="majorBidi" w:hAnsiTheme="majorBidi" w:cstheme="majorBidi"/>
              <w:b/>
              <w:bCs/>
              <w:noProof/>
              <w:sz w:val="28"/>
              <w:szCs w:val="28"/>
            </w:rPr>
            <w:drawing>
              <wp:anchor distT="0" distB="0" distL="114300" distR="114300" simplePos="0" relativeHeight="251673600" behindDoc="0" locked="0" layoutInCell="1" allowOverlap="1" wp14:anchorId="2F8EF295" wp14:editId="1E1DE680">
                <wp:simplePos x="0" y="0"/>
                <wp:positionH relativeFrom="margin">
                  <wp:posOffset>-1905</wp:posOffset>
                </wp:positionH>
                <wp:positionV relativeFrom="paragraph">
                  <wp:posOffset>9525</wp:posOffset>
                </wp:positionV>
                <wp:extent cx="1066800" cy="373380"/>
                <wp:effectExtent l="0" t="0" r="0" b="7620"/>
                <wp:wrapNone/>
                <wp:docPr id="10" name="תמונה 10" descr="251118 katza_A4_heb_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51118 katza_A4_heb_header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8438" t="1666" r="2319"/>
                        <a:stretch/>
                      </pic:blipFill>
                      <pic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242FB">
            <w:rPr>
              <w:noProof/>
            </w:rPr>
            <w:drawing>
              <wp:anchor distT="0" distB="0" distL="114300" distR="114300" simplePos="0" relativeHeight="251674624" behindDoc="1" locked="0" layoutInCell="1" allowOverlap="1" wp14:anchorId="19F58027" wp14:editId="7A421994">
                <wp:simplePos x="0" y="0"/>
                <wp:positionH relativeFrom="column">
                  <wp:posOffset>-54610</wp:posOffset>
                </wp:positionH>
                <wp:positionV relativeFrom="paragraph">
                  <wp:posOffset>20955</wp:posOffset>
                </wp:positionV>
                <wp:extent cx="2020570" cy="1259840"/>
                <wp:effectExtent l="0" t="0" r="0" b="0"/>
                <wp:wrapNone/>
                <wp:docPr id="14" name="תמונה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057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05133" w:rsidRPr="00B242FB" w14:paraId="464F9C26" w14:textId="77777777" w:rsidTr="00E226B5">
      <w:trPr>
        <w:cantSplit/>
        <w:trHeight w:val="590"/>
      </w:trPr>
      <w:tc>
        <w:tcPr>
          <w:tcW w:w="28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3E6FC3" w14:textId="5E79CB82" w:rsidR="00405133" w:rsidRPr="00B242FB" w:rsidRDefault="00405133" w:rsidP="00405133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B242FB">
            <w:rPr>
              <w:rFonts w:ascii="David" w:hAnsi="David" w:cs="David" w:hint="cs"/>
              <w:b/>
              <w:bCs/>
              <w:sz w:val="36"/>
              <w:szCs w:val="36"/>
              <w:rtl/>
            </w:rPr>
            <w:t>הוראה</w:t>
          </w:r>
          <w:r w:rsidR="0007230F">
            <w:rPr>
              <w:rFonts w:ascii="David" w:hAnsi="David" w:cs="David" w:hint="cs"/>
              <w:b/>
              <w:bCs/>
              <w:sz w:val="36"/>
              <w:szCs w:val="36"/>
              <w:rtl/>
            </w:rPr>
            <w:t xml:space="preserve"> טכנית</w:t>
          </w:r>
          <w:r>
            <w:rPr>
              <w:rFonts w:ascii="David" w:hAnsi="David" w:cs="David" w:hint="cs"/>
              <w:b/>
              <w:bCs/>
              <w:sz w:val="36"/>
              <w:szCs w:val="36"/>
              <w:rtl/>
            </w:rPr>
            <w:t>:</w:t>
          </w:r>
          <w:r w:rsidR="0052653B">
            <w:rPr>
              <w:rFonts w:ascii="David" w:hAnsi="David" w:cs="David" w:hint="cs"/>
              <w:b/>
              <w:bCs/>
              <w:sz w:val="36"/>
              <w:szCs w:val="36"/>
              <w:rtl/>
            </w:rPr>
            <w:t xml:space="preserve">    </w:t>
          </w:r>
          <w:r w:rsidR="0007230F">
            <w:rPr>
              <w:rFonts w:ascii="David" w:hAnsi="David" w:cs="David" w:hint="cs"/>
              <w:b/>
              <w:bCs/>
              <w:sz w:val="36"/>
              <w:szCs w:val="36"/>
              <w:rtl/>
            </w:rPr>
            <w:t xml:space="preserve"> 2-12-001</w:t>
          </w:r>
        </w:p>
      </w:tc>
      <w:tc>
        <w:tcPr>
          <w:tcW w:w="8368" w:type="dxa"/>
          <w:gridSpan w:val="5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0527498" w14:textId="5A33A041" w:rsidR="00405133" w:rsidRPr="00B242FB" w:rsidRDefault="0007230F" w:rsidP="00405133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b/>
              <w:bCs/>
              <w:sz w:val="36"/>
              <w:szCs w:val="36"/>
              <w:rtl/>
            </w:rPr>
          </w:pPr>
          <w:r w:rsidRPr="0007230F">
            <w:rPr>
              <w:rFonts w:ascii="David" w:hAnsi="David" w:cs="David" w:hint="cs"/>
              <w:b/>
              <w:bCs/>
              <w:sz w:val="36"/>
              <w:szCs w:val="36"/>
              <w:rtl/>
            </w:rPr>
            <w:t>אחריות, סמכויות והגבלות לטיפול במתקני חשמל</w:t>
          </w:r>
          <w:r>
            <w:rPr>
              <w:rFonts w:ascii="David" w:hAnsi="David" w:cs="David" w:hint="cs"/>
              <w:b/>
              <w:bCs/>
              <w:sz w:val="36"/>
              <w:szCs w:val="36"/>
              <w:rtl/>
            </w:rPr>
            <w:t xml:space="preserve">            </w:t>
          </w:r>
          <w:r w:rsidRPr="0007230F">
            <w:rPr>
              <w:rFonts w:ascii="David" w:hAnsi="David" w:cs="David" w:hint="cs"/>
              <w:b/>
              <w:bCs/>
              <w:sz w:val="36"/>
              <w:szCs w:val="36"/>
              <w:rtl/>
            </w:rPr>
            <w:t xml:space="preserve"> בחב' </w:t>
          </w:r>
          <w:proofErr w:type="spellStart"/>
          <w:r w:rsidRPr="0007230F">
            <w:rPr>
              <w:rFonts w:ascii="David" w:hAnsi="David" w:cs="David" w:hint="cs"/>
              <w:b/>
              <w:bCs/>
              <w:sz w:val="36"/>
              <w:szCs w:val="36"/>
              <w:rtl/>
            </w:rPr>
            <w:t>קצא"א</w:t>
          </w:r>
          <w:proofErr w:type="spellEnd"/>
        </w:p>
      </w:tc>
    </w:tr>
    <w:tr w:rsidR="00405133" w:rsidRPr="00B242FB" w14:paraId="4D4A1EDD" w14:textId="77777777" w:rsidTr="00E226B5">
      <w:trPr>
        <w:cantSplit/>
        <w:trHeight w:val="590"/>
      </w:trPr>
      <w:tc>
        <w:tcPr>
          <w:tcW w:w="283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72628BB" w14:textId="1CD8A9A4" w:rsidR="00405133" w:rsidRPr="00B242FB" w:rsidRDefault="00405133" w:rsidP="0007230F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sz w:val="28"/>
              <w:szCs w:val="28"/>
              <w:rtl/>
            </w:rPr>
          </w:pPr>
          <w:r w:rsidRPr="00B242FB">
            <w:rPr>
              <w:rFonts w:ascii="David" w:hAnsi="David" w:cs="David" w:hint="cs"/>
              <w:sz w:val="28"/>
              <w:szCs w:val="28"/>
              <w:rtl/>
            </w:rPr>
            <w:t>תדירות ביצוע</w:t>
          </w:r>
          <w:r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>
            <w:rPr>
              <w:rFonts w:ascii="David" w:hAnsi="David" w:cs="David"/>
              <w:sz w:val="28"/>
              <w:szCs w:val="28"/>
              <w:rtl/>
            </w:rPr>
            <w:br/>
          </w:r>
          <w:r w:rsidR="0007230F">
            <w:rPr>
              <w:rFonts w:ascii="David" w:hAnsi="David" w:cs="David" w:hint="cs"/>
              <w:color w:val="FF0000"/>
              <w:sz w:val="28"/>
              <w:szCs w:val="28"/>
              <w:rtl/>
            </w:rPr>
            <w:t xml:space="preserve"> </w:t>
          </w:r>
          <w:r w:rsidRPr="002C133B">
            <w:rPr>
              <w:rFonts w:ascii="David" w:hAnsi="David" w:cs="David"/>
              <w:color w:val="FF0000"/>
              <w:sz w:val="28"/>
              <w:szCs w:val="28"/>
              <w:rtl/>
            </w:rPr>
            <w:t xml:space="preserve">  </w:t>
          </w:r>
        </w:p>
      </w:tc>
      <w:tc>
        <w:tcPr>
          <w:tcW w:w="263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DF5805A" w14:textId="22686995" w:rsidR="00405133" w:rsidRPr="00B242FB" w:rsidRDefault="0007230F" w:rsidP="0007230F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sz w:val="28"/>
              <w:szCs w:val="28"/>
              <w:rtl/>
            </w:rPr>
          </w:pPr>
          <w:r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 w:rsidR="00405133" w:rsidRPr="00B242FB">
            <w:rPr>
              <w:rFonts w:ascii="David" w:hAnsi="David" w:cs="David"/>
              <w:sz w:val="28"/>
              <w:szCs w:val="28"/>
              <w:rtl/>
            </w:rPr>
            <w:t xml:space="preserve">תאריך </w:t>
          </w:r>
          <w:r w:rsidR="00405133" w:rsidRPr="00B242FB">
            <w:rPr>
              <w:rFonts w:ascii="David" w:hAnsi="David" w:cs="David" w:hint="cs"/>
              <w:sz w:val="28"/>
              <w:szCs w:val="28"/>
              <w:rtl/>
            </w:rPr>
            <w:t>הוצאה</w:t>
          </w:r>
          <w:r w:rsidR="00405133">
            <w:rPr>
              <w:rFonts w:ascii="David" w:hAnsi="David" w:cs="David" w:hint="cs"/>
              <w:sz w:val="28"/>
              <w:szCs w:val="28"/>
              <w:rtl/>
            </w:rPr>
            <w:t xml:space="preserve">: </w:t>
          </w:r>
          <w:r w:rsidR="00405133">
            <w:rPr>
              <w:rFonts w:ascii="David" w:hAnsi="David" w:cs="David"/>
              <w:color w:val="FF0000"/>
              <w:sz w:val="28"/>
              <w:szCs w:val="28"/>
              <w:rtl/>
            </w:rPr>
            <w:br/>
          </w:r>
          <w:r w:rsidRPr="0007230F">
            <w:rPr>
              <w:rFonts w:ascii="David" w:hAnsi="David" w:cs="David" w:hint="cs"/>
              <w:sz w:val="28"/>
              <w:szCs w:val="28"/>
              <w:rtl/>
            </w:rPr>
            <w:t xml:space="preserve">אוקטובר 1984 </w:t>
          </w:r>
        </w:p>
      </w:tc>
      <w:tc>
        <w:tcPr>
          <w:tcW w:w="164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E49BE43" w14:textId="20956C0A" w:rsidR="00405133" w:rsidRPr="00B242FB" w:rsidRDefault="00405133" w:rsidP="0007230F">
          <w:pPr>
            <w:tabs>
              <w:tab w:val="center" w:pos="4153"/>
              <w:tab w:val="right" w:pos="8306"/>
            </w:tabs>
            <w:jc w:val="center"/>
            <w:rPr>
              <w:rFonts w:ascii="David" w:hAnsi="David" w:cs="David"/>
              <w:sz w:val="28"/>
              <w:szCs w:val="28"/>
              <w:rtl/>
            </w:rPr>
          </w:pPr>
          <w:r w:rsidRPr="00B242FB">
            <w:rPr>
              <w:rFonts w:ascii="David" w:hAnsi="David" w:cs="David"/>
              <w:sz w:val="28"/>
              <w:szCs w:val="28"/>
              <w:rtl/>
            </w:rPr>
            <w:t>מהדורה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 w:rsidR="0007230F">
            <w:rPr>
              <w:rFonts w:ascii="David" w:hAnsi="David" w:cs="David" w:hint="cs"/>
              <w:sz w:val="28"/>
              <w:szCs w:val="28"/>
              <w:rtl/>
            </w:rPr>
            <w:t xml:space="preserve">   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>מס'</w:t>
          </w:r>
          <w:r w:rsidR="0007230F">
            <w:rPr>
              <w:rFonts w:ascii="David" w:hAnsi="David" w:cs="David" w:hint="cs"/>
              <w:sz w:val="28"/>
              <w:szCs w:val="28"/>
              <w:rtl/>
            </w:rPr>
            <w:t xml:space="preserve"> 4</w:t>
          </w: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</w:p>
      </w:tc>
      <w:tc>
        <w:tcPr>
          <w:tcW w:w="409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E14C159" w14:textId="0A4AEC3F" w:rsidR="00405133" w:rsidRPr="00B242FB" w:rsidRDefault="00405133" w:rsidP="0007230F">
          <w:pPr>
            <w:tabs>
              <w:tab w:val="center" w:pos="4153"/>
              <w:tab w:val="right" w:pos="8306"/>
            </w:tabs>
            <w:rPr>
              <w:rFonts w:ascii="David" w:hAnsi="David" w:cs="David"/>
              <w:sz w:val="28"/>
              <w:szCs w:val="28"/>
              <w:rtl/>
            </w:rPr>
          </w:pPr>
          <w:r w:rsidRPr="00B242FB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>
            <w:rPr>
              <w:rFonts w:ascii="David" w:hAnsi="David" w:cs="David" w:hint="cs"/>
              <w:sz w:val="28"/>
              <w:szCs w:val="28"/>
              <w:rtl/>
            </w:rPr>
            <w:t>עודכן ב:</w:t>
          </w:r>
          <w:r w:rsidRPr="0007230F">
            <w:rPr>
              <w:rFonts w:ascii="David" w:hAnsi="David" w:cs="David" w:hint="cs"/>
              <w:sz w:val="28"/>
              <w:szCs w:val="28"/>
              <w:rtl/>
            </w:rPr>
            <w:t xml:space="preserve"> </w:t>
          </w:r>
          <w:r w:rsidR="0007230F" w:rsidRPr="0007230F">
            <w:rPr>
              <w:rFonts w:ascii="David" w:hAnsi="David" w:cs="David" w:hint="cs"/>
              <w:sz w:val="28"/>
              <w:szCs w:val="28"/>
              <w:rtl/>
            </w:rPr>
            <w:t>דצמבר 2022</w:t>
          </w:r>
        </w:p>
      </w:tc>
    </w:tr>
  </w:tbl>
  <w:p w14:paraId="64044F64" w14:textId="7680855A" w:rsidR="00DF011C" w:rsidRDefault="00DF011C" w:rsidP="00135352">
    <w:pPr>
      <w:pStyle w:val="af1"/>
      <w:rPr>
        <w:rtl/>
      </w:rPr>
    </w:pPr>
  </w:p>
  <w:p w14:paraId="3B88D817" w14:textId="0BD6B0B7" w:rsidR="00405133" w:rsidRDefault="00405133" w:rsidP="00135352">
    <w:pPr>
      <w:pStyle w:val="af1"/>
      <w:rPr>
        <w:rtl/>
      </w:rPr>
    </w:pPr>
  </w:p>
  <w:p w14:paraId="46462576" w14:textId="0C17F690" w:rsidR="00405133" w:rsidRDefault="00405133" w:rsidP="00135352">
    <w:pPr>
      <w:pStyle w:val="af1"/>
      <w:rPr>
        <w:rtl/>
      </w:rPr>
    </w:pPr>
  </w:p>
  <w:p w14:paraId="0E5AABDC" w14:textId="77777777" w:rsidR="00405133" w:rsidRDefault="00405133" w:rsidP="00135352">
    <w:pPr>
      <w:pStyle w:val="af1"/>
    </w:pPr>
  </w:p>
  <w:p w14:paraId="41E57573" w14:textId="542BE429" w:rsidR="003C1A1A" w:rsidRDefault="003C1A1A" w:rsidP="00135352">
    <w:pPr>
      <w:pStyle w:val="af1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6592D"/>
    <w:multiLevelType w:val="hybridMultilevel"/>
    <w:tmpl w:val="76BA4F50"/>
    <w:lvl w:ilvl="0" w:tplc="B6B8644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269C8"/>
    <w:multiLevelType w:val="multilevel"/>
    <w:tmpl w:val="E1DA04D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pStyle w:val="a0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39160B8"/>
    <w:multiLevelType w:val="multilevel"/>
    <w:tmpl w:val="E0A60274"/>
    <w:lvl w:ilvl="0">
      <w:start w:val="1"/>
      <w:numFmt w:val="decimal"/>
      <w:pStyle w:val="1"/>
      <w:lvlText w:val="%1."/>
      <w:lvlJc w:val="left"/>
      <w:pPr>
        <w:ind w:left="804" w:hanging="360"/>
      </w:pPr>
    </w:lvl>
    <w:lvl w:ilvl="1">
      <w:start w:val="1"/>
      <w:numFmt w:val="decimal"/>
      <w:pStyle w:val="a1"/>
      <w:isLgl/>
      <w:lvlText w:val="%1.%2"/>
      <w:lvlJc w:val="left"/>
      <w:pPr>
        <w:ind w:left="804" w:hanging="360"/>
      </w:pPr>
      <w:rPr>
        <w:rFonts w:asciiTheme="majorBidi" w:hAnsiTheme="majorBidi" w:cstheme="majorBidi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164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524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52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8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84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84" w:hanging="1440"/>
      </w:pPr>
      <w:rPr>
        <w:rFonts w:hint="default"/>
        <w:sz w:val="24"/>
      </w:rPr>
    </w:lvl>
  </w:abstractNum>
  <w:abstractNum w:abstractNumId="3" w15:restartNumberingAfterBreak="0">
    <w:nsid w:val="18884832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19B029CD"/>
    <w:multiLevelType w:val="multilevel"/>
    <w:tmpl w:val="B4B86918"/>
    <w:lvl w:ilvl="0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5" w:hanging="1440"/>
      </w:pPr>
      <w:rPr>
        <w:rFonts w:hint="default"/>
      </w:rPr>
    </w:lvl>
  </w:abstractNum>
  <w:abstractNum w:abstractNumId="5" w15:restartNumberingAfterBreak="0">
    <w:nsid w:val="19D1285D"/>
    <w:multiLevelType w:val="hybridMultilevel"/>
    <w:tmpl w:val="6024E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1133D"/>
    <w:multiLevelType w:val="multilevel"/>
    <w:tmpl w:val="7B20F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29585771"/>
    <w:multiLevelType w:val="hybridMultilevel"/>
    <w:tmpl w:val="67B4C034"/>
    <w:lvl w:ilvl="0" w:tplc="E8F80490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DB1EAF"/>
    <w:multiLevelType w:val="multilevel"/>
    <w:tmpl w:val="278809C0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5" w:hanging="1440"/>
      </w:pPr>
      <w:rPr>
        <w:rFonts w:hint="default"/>
      </w:rPr>
    </w:lvl>
  </w:abstractNum>
  <w:abstractNum w:abstractNumId="9" w15:restartNumberingAfterBreak="0">
    <w:nsid w:val="306B240C"/>
    <w:multiLevelType w:val="hybridMultilevel"/>
    <w:tmpl w:val="54EC31B6"/>
    <w:lvl w:ilvl="0" w:tplc="50985AF0">
      <w:start w:val="1"/>
      <w:numFmt w:val="decimal"/>
      <w:lvlText w:val="%1."/>
      <w:lvlJc w:val="left"/>
      <w:pPr>
        <w:ind w:left="720" w:hanging="360"/>
      </w:pPr>
      <w:rPr>
        <w:rFonts w:cs="Davi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E5814"/>
    <w:multiLevelType w:val="hybridMultilevel"/>
    <w:tmpl w:val="9C307376"/>
    <w:lvl w:ilvl="0" w:tplc="50985AF0">
      <w:start w:val="1"/>
      <w:numFmt w:val="decimal"/>
      <w:lvlText w:val="%1."/>
      <w:lvlJc w:val="left"/>
      <w:pPr>
        <w:ind w:left="720" w:hanging="360"/>
      </w:pPr>
      <w:rPr>
        <w:rFonts w:cs="Davi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B39CD"/>
    <w:multiLevelType w:val="multilevel"/>
    <w:tmpl w:val="998AECBA"/>
    <w:lvl w:ilvl="0">
      <w:start w:val="5"/>
      <w:numFmt w:val="decimal"/>
      <w:lvlText w:val="%1."/>
      <w:lvlJc w:val="left"/>
      <w:pPr>
        <w:ind w:left="785" w:hanging="360"/>
      </w:pPr>
      <w:rPr>
        <w:rFonts w:hint="default"/>
        <w:color w:val="auto"/>
        <w:lang w:bidi="he-IL"/>
      </w:r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5" w:hanging="1440"/>
      </w:pPr>
      <w:rPr>
        <w:rFonts w:hint="default"/>
      </w:rPr>
    </w:lvl>
  </w:abstractNum>
  <w:abstractNum w:abstractNumId="12" w15:restartNumberingAfterBreak="0">
    <w:nsid w:val="4BEB2C60"/>
    <w:multiLevelType w:val="hybridMultilevel"/>
    <w:tmpl w:val="DA4E75F8"/>
    <w:lvl w:ilvl="0" w:tplc="A5CAB1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17C52"/>
    <w:multiLevelType w:val="hybridMultilevel"/>
    <w:tmpl w:val="EBD29B68"/>
    <w:lvl w:ilvl="0" w:tplc="8448223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530FA"/>
    <w:multiLevelType w:val="hybridMultilevel"/>
    <w:tmpl w:val="4A96C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E2E9B"/>
    <w:multiLevelType w:val="multilevel"/>
    <w:tmpl w:val="C8A26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David" w:hint="c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592367A3"/>
    <w:multiLevelType w:val="hybridMultilevel"/>
    <w:tmpl w:val="03A05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E2031"/>
    <w:multiLevelType w:val="hybridMultilevel"/>
    <w:tmpl w:val="809EA0CA"/>
    <w:lvl w:ilvl="0" w:tplc="18245CCC">
      <w:start w:val="1"/>
      <w:numFmt w:val="decimal"/>
      <w:lvlText w:val="%1."/>
      <w:lvlJc w:val="left"/>
      <w:pPr>
        <w:ind w:left="720" w:hanging="360"/>
      </w:pPr>
      <w:rPr>
        <w:rFonts w:ascii="David" w:hAnsi="David" w:cs="David" w:hint="default"/>
      </w:rPr>
    </w:lvl>
    <w:lvl w:ilvl="1" w:tplc="04090013">
      <w:start w:val="1"/>
      <w:numFmt w:val="hebrew1"/>
      <w:lvlText w:val="%2.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10CFB"/>
    <w:multiLevelType w:val="hybridMultilevel"/>
    <w:tmpl w:val="34BC6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3">
      <w:start w:val="1"/>
      <w:numFmt w:val="hebrew1"/>
      <w:lvlText w:val="%2."/>
      <w:lvlJc w:val="center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A5F68"/>
    <w:multiLevelType w:val="hybridMultilevel"/>
    <w:tmpl w:val="B43284C4"/>
    <w:lvl w:ilvl="0" w:tplc="50985AF0">
      <w:start w:val="1"/>
      <w:numFmt w:val="decimal"/>
      <w:lvlText w:val="%1."/>
      <w:lvlJc w:val="left"/>
      <w:pPr>
        <w:ind w:left="720" w:hanging="360"/>
      </w:pPr>
      <w:rPr>
        <w:rFonts w:cs="Davi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96FE1"/>
    <w:multiLevelType w:val="hybridMultilevel"/>
    <w:tmpl w:val="C4C8E5A4"/>
    <w:lvl w:ilvl="0" w:tplc="3F8C711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26A49"/>
    <w:multiLevelType w:val="hybridMultilevel"/>
    <w:tmpl w:val="91A62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0"/>
  </w:num>
  <w:num w:numId="5">
    <w:abstractNumId w:val="17"/>
  </w:num>
  <w:num w:numId="6">
    <w:abstractNumId w:val="19"/>
  </w:num>
  <w:num w:numId="7">
    <w:abstractNumId w:val="13"/>
  </w:num>
  <w:num w:numId="8">
    <w:abstractNumId w:val="9"/>
  </w:num>
  <w:num w:numId="9">
    <w:abstractNumId w:val="10"/>
  </w:num>
  <w:num w:numId="10">
    <w:abstractNumId w:val="21"/>
  </w:num>
  <w:num w:numId="11">
    <w:abstractNumId w:val="16"/>
  </w:num>
  <w:num w:numId="12">
    <w:abstractNumId w:val="5"/>
  </w:num>
  <w:num w:numId="13">
    <w:abstractNumId w:val="14"/>
  </w:num>
  <w:num w:numId="14">
    <w:abstractNumId w:val="2"/>
  </w:num>
  <w:num w:numId="15">
    <w:abstractNumId w:val="1"/>
  </w:num>
  <w:num w:numId="16">
    <w:abstractNumId w:val="3"/>
  </w:num>
  <w:num w:numId="17">
    <w:abstractNumId w:val="20"/>
  </w:num>
  <w:num w:numId="18">
    <w:abstractNumId w:val="6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4"/>
  </w:num>
  <w:num w:numId="24">
    <w:abstractNumId w:val="15"/>
  </w:num>
  <w:num w:numId="25">
    <w:abstractNumId w:val="1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gutterAtTop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9F"/>
    <w:rsid w:val="00003950"/>
    <w:rsid w:val="000412C5"/>
    <w:rsid w:val="00045385"/>
    <w:rsid w:val="0007230F"/>
    <w:rsid w:val="0007340E"/>
    <w:rsid w:val="000A52A6"/>
    <w:rsid w:val="000B4F3E"/>
    <w:rsid w:val="000F29E2"/>
    <w:rsid w:val="00132213"/>
    <w:rsid w:val="00135352"/>
    <w:rsid w:val="001408FF"/>
    <w:rsid w:val="0014743D"/>
    <w:rsid w:val="00155071"/>
    <w:rsid w:val="00164603"/>
    <w:rsid w:val="0017062E"/>
    <w:rsid w:val="001771E4"/>
    <w:rsid w:val="001A6BB7"/>
    <w:rsid w:val="001C16EC"/>
    <w:rsid w:val="001D7B50"/>
    <w:rsid w:val="001E4360"/>
    <w:rsid w:val="00220E7C"/>
    <w:rsid w:val="0022122B"/>
    <w:rsid w:val="002425A1"/>
    <w:rsid w:val="00257B24"/>
    <w:rsid w:val="0027380B"/>
    <w:rsid w:val="002810CE"/>
    <w:rsid w:val="002B07CB"/>
    <w:rsid w:val="002F3FBE"/>
    <w:rsid w:val="003169D5"/>
    <w:rsid w:val="003212B7"/>
    <w:rsid w:val="00331284"/>
    <w:rsid w:val="003560EE"/>
    <w:rsid w:val="00357047"/>
    <w:rsid w:val="00381EBC"/>
    <w:rsid w:val="003C0C33"/>
    <w:rsid w:val="003C1A1A"/>
    <w:rsid w:val="00404D76"/>
    <w:rsid w:val="00405133"/>
    <w:rsid w:val="00407C69"/>
    <w:rsid w:val="00440AAB"/>
    <w:rsid w:val="004543FE"/>
    <w:rsid w:val="0045587F"/>
    <w:rsid w:val="00455EE0"/>
    <w:rsid w:val="0045672E"/>
    <w:rsid w:val="004653C4"/>
    <w:rsid w:val="00474363"/>
    <w:rsid w:val="0049298B"/>
    <w:rsid w:val="004A38EF"/>
    <w:rsid w:val="004B351C"/>
    <w:rsid w:val="004C1C69"/>
    <w:rsid w:val="004C4772"/>
    <w:rsid w:val="005132C7"/>
    <w:rsid w:val="0052653B"/>
    <w:rsid w:val="00577F5D"/>
    <w:rsid w:val="00587A37"/>
    <w:rsid w:val="005B2299"/>
    <w:rsid w:val="005B7D0B"/>
    <w:rsid w:val="005F6090"/>
    <w:rsid w:val="006151EE"/>
    <w:rsid w:val="00627E82"/>
    <w:rsid w:val="0063796D"/>
    <w:rsid w:val="0067537A"/>
    <w:rsid w:val="00687801"/>
    <w:rsid w:val="006C473A"/>
    <w:rsid w:val="006F27D5"/>
    <w:rsid w:val="006F6C0B"/>
    <w:rsid w:val="007051FD"/>
    <w:rsid w:val="0073487D"/>
    <w:rsid w:val="007465F6"/>
    <w:rsid w:val="007512CD"/>
    <w:rsid w:val="0077267A"/>
    <w:rsid w:val="007D1372"/>
    <w:rsid w:val="007D2274"/>
    <w:rsid w:val="007E4A5D"/>
    <w:rsid w:val="00813EDE"/>
    <w:rsid w:val="00826D6B"/>
    <w:rsid w:val="008374B6"/>
    <w:rsid w:val="008F22D0"/>
    <w:rsid w:val="00902AA3"/>
    <w:rsid w:val="00904392"/>
    <w:rsid w:val="009131B5"/>
    <w:rsid w:val="00913AA2"/>
    <w:rsid w:val="00915B60"/>
    <w:rsid w:val="0092294A"/>
    <w:rsid w:val="0093247B"/>
    <w:rsid w:val="009619C3"/>
    <w:rsid w:val="009677C1"/>
    <w:rsid w:val="009A48DD"/>
    <w:rsid w:val="009C537E"/>
    <w:rsid w:val="009F634C"/>
    <w:rsid w:val="00A0396E"/>
    <w:rsid w:val="00A17024"/>
    <w:rsid w:val="00A2252A"/>
    <w:rsid w:val="00A309D5"/>
    <w:rsid w:val="00A601C6"/>
    <w:rsid w:val="00A7555E"/>
    <w:rsid w:val="00A80517"/>
    <w:rsid w:val="00A90B46"/>
    <w:rsid w:val="00AE0CBF"/>
    <w:rsid w:val="00AE3089"/>
    <w:rsid w:val="00B147D8"/>
    <w:rsid w:val="00B168B8"/>
    <w:rsid w:val="00B324F2"/>
    <w:rsid w:val="00B46760"/>
    <w:rsid w:val="00B51A97"/>
    <w:rsid w:val="00B653B2"/>
    <w:rsid w:val="00B947D7"/>
    <w:rsid w:val="00BD2D07"/>
    <w:rsid w:val="00BD3EA0"/>
    <w:rsid w:val="00C155F2"/>
    <w:rsid w:val="00C25A2C"/>
    <w:rsid w:val="00C44C9F"/>
    <w:rsid w:val="00C50F3E"/>
    <w:rsid w:val="00C52D4A"/>
    <w:rsid w:val="00C545FD"/>
    <w:rsid w:val="00C61D20"/>
    <w:rsid w:val="00C61E28"/>
    <w:rsid w:val="00C75B12"/>
    <w:rsid w:val="00C81D47"/>
    <w:rsid w:val="00C96ACE"/>
    <w:rsid w:val="00CA3C09"/>
    <w:rsid w:val="00CA6090"/>
    <w:rsid w:val="00CC3A78"/>
    <w:rsid w:val="00CD6024"/>
    <w:rsid w:val="00CD76BA"/>
    <w:rsid w:val="00CF17CA"/>
    <w:rsid w:val="00D040FB"/>
    <w:rsid w:val="00D05909"/>
    <w:rsid w:val="00D166D7"/>
    <w:rsid w:val="00D24A77"/>
    <w:rsid w:val="00D26076"/>
    <w:rsid w:val="00D30C3E"/>
    <w:rsid w:val="00D40069"/>
    <w:rsid w:val="00D5737C"/>
    <w:rsid w:val="00D73395"/>
    <w:rsid w:val="00D7590A"/>
    <w:rsid w:val="00D914D5"/>
    <w:rsid w:val="00DA7D7C"/>
    <w:rsid w:val="00DB79A6"/>
    <w:rsid w:val="00DD4751"/>
    <w:rsid w:val="00DF011C"/>
    <w:rsid w:val="00DF0911"/>
    <w:rsid w:val="00DF09D8"/>
    <w:rsid w:val="00E075F5"/>
    <w:rsid w:val="00E07623"/>
    <w:rsid w:val="00E11862"/>
    <w:rsid w:val="00E13D00"/>
    <w:rsid w:val="00E22E50"/>
    <w:rsid w:val="00E45315"/>
    <w:rsid w:val="00E57B9D"/>
    <w:rsid w:val="00E83F89"/>
    <w:rsid w:val="00EB1665"/>
    <w:rsid w:val="00EB3329"/>
    <w:rsid w:val="00EB3F46"/>
    <w:rsid w:val="00ED15A8"/>
    <w:rsid w:val="00EE45C4"/>
    <w:rsid w:val="00EE51C3"/>
    <w:rsid w:val="00EE53F2"/>
    <w:rsid w:val="00F42BD1"/>
    <w:rsid w:val="00F44389"/>
    <w:rsid w:val="00F4448F"/>
    <w:rsid w:val="00F44C34"/>
    <w:rsid w:val="00F50DC0"/>
    <w:rsid w:val="00F551E9"/>
    <w:rsid w:val="00F633E2"/>
    <w:rsid w:val="00F732EE"/>
    <w:rsid w:val="00F84B64"/>
    <w:rsid w:val="00F84BAD"/>
    <w:rsid w:val="00F85174"/>
    <w:rsid w:val="00FB48A4"/>
    <w:rsid w:val="00FF1980"/>
    <w:rsid w:val="00FF433B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805C3B"/>
  <w15:chartTrackingRefBased/>
  <w15:docId w15:val="{F5882BFD-F356-44CF-8B83-6E83BDA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7512CD"/>
    <w:pPr>
      <w:bidi/>
    </w:pPr>
  </w:style>
  <w:style w:type="paragraph" w:styleId="10">
    <w:name w:val="heading 1"/>
    <w:basedOn w:val="a"/>
    <w:next w:val="a2"/>
    <w:link w:val="11"/>
    <w:uiPriority w:val="9"/>
    <w:qFormat/>
    <w:rsid w:val="00440AAB"/>
    <w:pPr>
      <w:outlineLvl w:val="0"/>
    </w:pPr>
  </w:style>
  <w:style w:type="paragraph" w:styleId="2">
    <w:name w:val="heading 2"/>
    <w:basedOn w:val="a0"/>
    <w:next w:val="a2"/>
    <w:link w:val="20"/>
    <w:uiPriority w:val="9"/>
    <w:unhideWhenUsed/>
    <w:qFormat/>
    <w:rsid w:val="00E22E50"/>
    <w:pPr>
      <w:ind w:left="1077" w:hanging="737"/>
      <w:jc w:val="both"/>
      <w:outlineLvl w:val="1"/>
    </w:pPr>
  </w:style>
  <w:style w:type="paragraph" w:styleId="3">
    <w:name w:val="heading 3"/>
    <w:basedOn w:val="a0"/>
    <w:next w:val="a2"/>
    <w:link w:val="30"/>
    <w:uiPriority w:val="9"/>
    <w:unhideWhenUsed/>
    <w:qFormat/>
    <w:rsid w:val="00E22E50"/>
    <w:pPr>
      <w:numPr>
        <w:ilvl w:val="2"/>
      </w:numPr>
      <w:ind w:left="1094" w:hanging="737"/>
      <w:jc w:val="both"/>
      <w:outlineLvl w:val="2"/>
    </w:pPr>
  </w:style>
  <w:style w:type="paragraph" w:styleId="4">
    <w:name w:val="heading 4"/>
    <w:basedOn w:val="3"/>
    <w:next w:val="a2"/>
    <w:link w:val="40"/>
    <w:uiPriority w:val="9"/>
    <w:unhideWhenUsed/>
    <w:qFormat/>
    <w:rsid w:val="00E22E50"/>
    <w:pPr>
      <w:numPr>
        <w:ilvl w:val="3"/>
      </w:numPr>
      <w:ind w:left="1094" w:hanging="737"/>
      <w:outlineLvl w:val="3"/>
    </w:pPr>
  </w:style>
  <w:style w:type="paragraph" w:styleId="5">
    <w:name w:val="heading 5"/>
    <w:basedOn w:val="4"/>
    <w:next w:val="a2"/>
    <w:link w:val="50"/>
    <w:uiPriority w:val="9"/>
    <w:unhideWhenUsed/>
    <w:qFormat/>
    <w:rsid w:val="00C155F2"/>
    <w:pPr>
      <w:numPr>
        <w:ilvl w:val="0"/>
        <w:numId w:val="0"/>
      </w:numPr>
      <w:ind w:left="1208" w:hanging="851"/>
      <w:outlineLvl w:val="4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כותרת חדש"/>
    <w:basedOn w:val="a7"/>
    <w:link w:val="a8"/>
    <w:qFormat/>
    <w:rsid w:val="00DB79A6"/>
    <w:rPr>
      <w:rFonts w:cs="David"/>
      <w:bCs/>
      <w:szCs w:val="28"/>
      <w:u w:val="single"/>
    </w:rPr>
  </w:style>
  <w:style w:type="character" w:customStyle="1" w:styleId="a8">
    <w:name w:val="כותרת חדש תו"/>
    <w:basedOn w:val="a3"/>
    <w:link w:val="a6"/>
    <w:rsid w:val="00DB79A6"/>
    <w:rPr>
      <w:rFonts w:cs="David"/>
      <w:bCs/>
      <w:szCs w:val="28"/>
      <w:u w:val="single"/>
    </w:rPr>
  </w:style>
  <w:style w:type="paragraph" w:styleId="a7">
    <w:name w:val="No Spacing"/>
    <w:uiPriority w:val="1"/>
    <w:rsid w:val="00DB79A6"/>
    <w:pPr>
      <w:bidi/>
      <w:spacing w:after="0" w:line="240" w:lineRule="auto"/>
    </w:pPr>
  </w:style>
  <w:style w:type="paragraph" w:customStyle="1" w:styleId="a9">
    <w:name w:val="גוף חדש"/>
    <w:basedOn w:val="a2"/>
    <w:link w:val="aa"/>
    <w:qFormat/>
    <w:rsid w:val="00DB79A6"/>
    <w:pPr>
      <w:spacing w:line="276" w:lineRule="auto"/>
    </w:pPr>
    <w:rPr>
      <w:rFonts w:asciiTheme="majorBidi" w:hAnsiTheme="majorBidi" w:cs="David"/>
      <w:sz w:val="24"/>
      <w:szCs w:val="24"/>
    </w:rPr>
  </w:style>
  <w:style w:type="character" w:customStyle="1" w:styleId="aa">
    <w:name w:val="גוף חדש תו"/>
    <w:basedOn w:val="a3"/>
    <w:link w:val="a9"/>
    <w:rsid w:val="00DB79A6"/>
    <w:rPr>
      <w:rFonts w:asciiTheme="majorBidi" w:hAnsiTheme="majorBidi" w:cs="David"/>
      <w:sz w:val="24"/>
      <w:szCs w:val="24"/>
    </w:rPr>
  </w:style>
  <w:style w:type="character" w:customStyle="1" w:styleId="11">
    <w:name w:val="כותרת 1 תו"/>
    <w:basedOn w:val="a3"/>
    <w:link w:val="10"/>
    <w:uiPriority w:val="9"/>
    <w:rsid w:val="00440AAB"/>
    <w:rPr>
      <w:rFonts w:ascii="David" w:hAnsi="David" w:cs="David"/>
      <w:bCs/>
      <w:sz w:val="24"/>
      <w:szCs w:val="28"/>
      <w:shd w:val="clear" w:color="auto" w:fill="B4C6E7" w:themeFill="accent1" w:themeFillTint="66"/>
    </w:rPr>
  </w:style>
  <w:style w:type="character" w:customStyle="1" w:styleId="20">
    <w:name w:val="כותרת 2 תו"/>
    <w:basedOn w:val="a3"/>
    <w:link w:val="2"/>
    <w:uiPriority w:val="9"/>
    <w:rsid w:val="00E22E50"/>
    <w:rPr>
      <w:rFonts w:asciiTheme="majorBidi" w:hAnsiTheme="majorBidi" w:cs="David"/>
      <w:sz w:val="24"/>
      <w:szCs w:val="24"/>
    </w:rPr>
  </w:style>
  <w:style w:type="character" w:customStyle="1" w:styleId="30">
    <w:name w:val="כותרת 3 תו"/>
    <w:basedOn w:val="a3"/>
    <w:link w:val="3"/>
    <w:uiPriority w:val="9"/>
    <w:rsid w:val="00E22E50"/>
    <w:rPr>
      <w:rFonts w:asciiTheme="majorBidi" w:hAnsiTheme="majorBidi" w:cs="David"/>
      <w:sz w:val="24"/>
      <w:szCs w:val="24"/>
    </w:rPr>
  </w:style>
  <w:style w:type="character" w:customStyle="1" w:styleId="40">
    <w:name w:val="כותרת 4 תו"/>
    <w:basedOn w:val="a3"/>
    <w:link w:val="4"/>
    <w:uiPriority w:val="9"/>
    <w:rsid w:val="00E22E50"/>
    <w:rPr>
      <w:rFonts w:asciiTheme="majorBidi" w:hAnsiTheme="majorBidi" w:cs="David"/>
      <w:sz w:val="24"/>
      <w:szCs w:val="24"/>
    </w:rPr>
  </w:style>
  <w:style w:type="paragraph" w:customStyle="1" w:styleId="ab">
    <w:name w:val="טקסט חדש"/>
    <w:basedOn w:val="a2"/>
    <w:link w:val="ac"/>
    <w:qFormat/>
    <w:rsid w:val="00C44C9F"/>
    <w:pPr>
      <w:tabs>
        <w:tab w:val="left" w:pos="851"/>
      </w:tabs>
      <w:spacing w:line="360" w:lineRule="auto"/>
    </w:pPr>
    <w:rPr>
      <w:rFonts w:cstheme="majorBidi"/>
      <w:szCs w:val="24"/>
    </w:rPr>
  </w:style>
  <w:style w:type="paragraph" w:styleId="ad">
    <w:name w:val="Title"/>
    <w:basedOn w:val="a2"/>
    <w:next w:val="a2"/>
    <w:link w:val="ae"/>
    <w:uiPriority w:val="10"/>
    <w:qFormat/>
    <w:rsid w:val="003C0C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טקסט חדש תו"/>
    <w:basedOn w:val="a3"/>
    <w:link w:val="ab"/>
    <w:rsid w:val="00C44C9F"/>
    <w:rPr>
      <w:rFonts w:cstheme="majorBidi"/>
      <w:szCs w:val="24"/>
    </w:rPr>
  </w:style>
  <w:style w:type="character" w:customStyle="1" w:styleId="ae">
    <w:name w:val="כותרת טקסט תו"/>
    <w:basedOn w:val="a3"/>
    <w:link w:val="ad"/>
    <w:uiPriority w:val="10"/>
    <w:rsid w:val="003C0C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Subtle Reference"/>
    <w:basedOn w:val="a3"/>
    <w:uiPriority w:val="31"/>
    <w:qFormat/>
    <w:rsid w:val="003C0C33"/>
    <w:rPr>
      <w:smallCaps/>
      <w:color w:val="5A5A5A" w:themeColor="text1" w:themeTint="A5"/>
    </w:rPr>
  </w:style>
  <w:style w:type="paragraph" w:styleId="af0">
    <w:name w:val="caption"/>
    <w:basedOn w:val="a2"/>
    <w:next w:val="a2"/>
    <w:uiPriority w:val="35"/>
    <w:unhideWhenUsed/>
    <w:qFormat/>
    <w:rsid w:val="003C0C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header"/>
    <w:basedOn w:val="a2"/>
    <w:link w:val="af2"/>
    <w:unhideWhenUsed/>
    <w:rsid w:val="00D24A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2">
    <w:name w:val="כותרת עליונה תו"/>
    <w:basedOn w:val="a3"/>
    <w:link w:val="af1"/>
    <w:rsid w:val="00D24A77"/>
  </w:style>
  <w:style w:type="paragraph" w:styleId="af3">
    <w:name w:val="footer"/>
    <w:basedOn w:val="a2"/>
    <w:link w:val="af4"/>
    <w:uiPriority w:val="99"/>
    <w:unhideWhenUsed/>
    <w:rsid w:val="00D24A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4">
    <w:name w:val="כותרת תחתונה תו"/>
    <w:basedOn w:val="a3"/>
    <w:link w:val="af3"/>
    <w:uiPriority w:val="99"/>
    <w:rsid w:val="00D24A77"/>
  </w:style>
  <w:style w:type="character" w:styleId="af5">
    <w:name w:val="annotation reference"/>
    <w:basedOn w:val="a3"/>
    <w:uiPriority w:val="99"/>
    <w:semiHidden/>
    <w:unhideWhenUsed/>
    <w:rsid w:val="00BD3EA0"/>
    <w:rPr>
      <w:sz w:val="16"/>
      <w:szCs w:val="16"/>
    </w:rPr>
  </w:style>
  <w:style w:type="paragraph" w:styleId="af6">
    <w:name w:val="annotation text"/>
    <w:basedOn w:val="a2"/>
    <w:link w:val="af7"/>
    <w:uiPriority w:val="99"/>
    <w:semiHidden/>
    <w:unhideWhenUsed/>
    <w:rsid w:val="00BD3EA0"/>
    <w:pPr>
      <w:spacing w:line="240" w:lineRule="auto"/>
    </w:pPr>
    <w:rPr>
      <w:sz w:val="20"/>
      <w:szCs w:val="20"/>
    </w:rPr>
  </w:style>
  <w:style w:type="character" w:customStyle="1" w:styleId="af7">
    <w:name w:val="טקסט הערה תו"/>
    <w:basedOn w:val="a3"/>
    <w:link w:val="af6"/>
    <w:uiPriority w:val="99"/>
    <w:semiHidden/>
    <w:rsid w:val="00BD3EA0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D3EA0"/>
    <w:rPr>
      <w:b/>
      <w:bCs/>
    </w:rPr>
  </w:style>
  <w:style w:type="character" w:customStyle="1" w:styleId="af9">
    <w:name w:val="נושא הערה תו"/>
    <w:basedOn w:val="af7"/>
    <w:link w:val="af8"/>
    <w:uiPriority w:val="99"/>
    <w:semiHidden/>
    <w:rsid w:val="00BD3EA0"/>
    <w:rPr>
      <w:b/>
      <w:bCs/>
      <w:sz w:val="20"/>
      <w:szCs w:val="20"/>
    </w:rPr>
  </w:style>
  <w:style w:type="paragraph" w:styleId="afa">
    <w:name w:val="Balloon Text"/>
    <w:basedOn w:val="a2"/>
    <w:link w:val="afb"/>
    <w:uiPriority w:val="99"/>
    <w:semiHidden/>
    <w:unhideWhenUsed/>
    <w:rsid w:val="00BD3EA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fb">
    <w:name w:val="טקסט בלונים תו"/>
    <w:basedOn w:val="a3"/>
    <w:link w:val="afa"/>
    <w:uiPriority w:val="99"/>
    <w:semiHidden/>
    <w:rsid w:val="00BD3EA0"/>
    <w:rPr>
      <w:rFonts w:ascii="Tahoma" w:hAnsi="Tahoma" w:cs="Tahoma"/>
      <w:sz w:val="18"/>
      <w:szCs w:val="18"/>
    </w:rPr>
  </w:style>
  <w:style w:type="paragraph" w:styleId="afc">
    <w:name w:val="footnote text"/>
    <w:basedOn w:val="a2"/>
    <w:link w:val="afd"/>
    <w:uiPriority w:val="99"/>
    <w:semiHidden/>
    <w:unhideWhenUsed/>
    <w:rsid w:val="00BD3EA0"/>
    <w:pPr>
      <w:spacing w:after="0" w:line="240" w:lineRule="auto"/>
    </w:pPr>
    <w:rPr>
      <w:sz w:val="20"/>
      <w:szCs w:val="20"/>
    </w:rPr>
  </w:style>
  <w:style w:type="character" w:customStyle="1" w:styleId="afd">
    <w:name w:val="טקסט הערת שוליים תו"/>
    <w:basedOn w:val="a3"/>
    <w:link w:val="afc"/>
    <w:uiPriority w:val="99"/>
    <w:semiHidden/>
    <w:rsid w:val="00BD3EA0"/>
    <w:rPr>
      <w:sz w:val="20"/>
      <w:szCs w:val="20"/>
    </w:rPr>
  </w:style>
  <w:style w:type="character" w:styleId="afe">
    <w:name w:val="footnote reference"/>
    <w:basedOn w:val="a3"/>
    <w:uiPriority w:val="99"/>
    <w:semiHidden/>
    <w:unhideWhenUsed/>
    <w:rsid w:val="00BD3EA0"/>
    <w:rPr>
      <w:vertAlign w:val="superscript"/>
    </w:rPr>
  </w:style>
  <w:style w:type="paragraph" w:styleId="aff">
    <w:name w:val="Intense Quote"/>
    <w:basedOn w:val="a2"/>
    <w:next w:val="a2"/>
    <w:link w:val="aff0"/>
    <w:uiPriority w:val="30"/>
    <w:qFormat/>
    <w:rsid w:val="0022122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ציטוט חזק תו"/>
    <w:basedOn w:val="a3"/>
    <w:link w:val="aff"/>
    <w:uiPriority w:val="30"/>
    <w:rsid w:val="0022122B"/>
    <w:rPr>
      <w:i/>
      <w:iCs/>
      <w:color w:val="4472C4" w:themeColor="accent1"/>
    </w:rPr>
  </w:style>
  <w:style w:type="paragraph" w:customStyle="1" w:styleId="1">
    <w:name w:val="סגנון1"/>
    <w:basedOn w:val="aff"/>
    <w:link w:val="12"/>
    <w:rsid w:val="00EB3329"/>
    <w:pPr>
      <w:numPr>
        <w:numId w:val="14"/>
      </w:numPr>
      <w:ind w:right="0"/>
      <w:jc w:val="left"/>
    </w:pPr>
    <w:rPr>
      <w:rFonts w:cstheme="majorBidi"/>
      <w:bCs/>
      <w:iCs w:val="0"/>
      <w:color w:val="auto"/>
      <w:szCs w:val="32"/>
    </w:rPr>
  </w:style>
  <w:style w:type="paragraph" w:customStyle="1" w:styleId="21">
    <w:name w:val="סגנון2"/>
    <w:basedOn w:val="1"/>
    <w:link w:val="22"/>
    <w:rsid w:val="00EB3329"/>
  </w:style>
  <w:style w:type="character" w:customStyle="1" w:styleId="12">
    <w:name w:val="סגנון1 תו"/>
    <w:basedOn w:val="aff0"/>
    <w:link w:val="1"/>
    <w:rsid w:val="00EB3329"/>
    <w:rPr>
      <w:rFonts w:cstheme="majorBidi"/>
      <w:bCs/>
      <w:i/>
      <w:iCs w:val="0"/>
      <w:color w:val="4472C4" w:themeColor="accent1"/>
      <w:szCs w:val="32"/>
    </w:rPr>
  </w:style>
  <w:style w:type="paragraph" w:customStyle="1" w:styleId="31">
    <w:name w:val="סגנון3"/>
    <w:basedOn w:val="21"/>
    <w:link w:val="32"/>
    <w:rsid w:val="00EB3329"/>
    <w:pPr>
      <w:pBdr>
        <w:top w:val="single" w:sz="4" w:space="10" w:color="auto"/>
        <w:bottom w:val="single" w:sz="4" w:space="10" w:color="auto"/>
      </w:pBdr>
    </w:pPr>
  </w:style>
  <w:style w:type="character" w:customStyle="1" w:styleId="22">
    <w:name w:val="סגנון2 תו"/>
    <w:basedOn w:val="12"/>
    <w:link w:val="21"/>
    <w:rsid w:val="00EB3329"/>
    <w:rPr>
      <w:rFonts w:cstheme="majorBidi"/>
      <w:bCs/>
      <w:i/>
      <w:iCs w:val="0"/>
      <w:color w:val="4472C4" w:themeColor="accent1"/>
      <w:szCs w:val="32"/>
    </w:rPr>
  </w:style>
  <w:style w:type="character" w:customStyle="1" w:styleId="32">
    <w:name w:val="סגנון3 תו"/>
    <w:basedOn w:val="22"/>
    <w:link w:val="31"/>
    <w:rsid w:val="00EB3329"/>
    <w:rPr>
      <w:rFonts w:cstheme="majorBidi"/>
      <w:bCs/>
      <w:i/>
      <w:iCs w:val="0"/>
      <w:color w:val="4472C4" w:themeColor="accent1"/>
      <w:szCs w:val="32"/>
    </w:rPr>
  </w:style>
  <w:style w:type="table" w:styleId="aff1">
    <w:name w:val="Table Grid"/>
    <w:basedOn w:val="a4"/>
    <w:uiPriority w:val="39"/>
    <w:rsid w:val="00135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סגנון נוהל"/>
    <w:basedOn w:val="ab"/>
    <w:next w:val="ab"/>
    <w:autoRedefine/>
    <w:rsid w:val="002425A1"/>
    <w:pPr>
      <w:numPr>
        <w:ilvl w:val="1"/>
        <w:numId w:val="14"/>
      </w:numPr>
      <w:shd w:val="clear" w:color="auto" w:fill="B4C6E7" w:themeFill="accent1" w:themeFillTint="66"/>
      <w:tabs>
        <w:tab w:val="clear" w:pos="851"/>
        <w:tab w:val="left" w:pos="651"/>
      </w:tabs>
      <w:ind w:left="368"/>
    </w:pPr>
    <w:rPr>
      <w:bCs/>
      <w:szCs w:val="22"/>
    </w:rPr>
  </w:style>
  <w:style w:type="paragraph" w:customStyle="1" w:styleId="a">
    <w:name w:val="סגנון נהלים"/>
    <w:basedOn w:val="a9"/>
    <w:next w:val="a9"/>
    <w:autoRedefine/>
    <w:qFormat/>
    <w:rsid w:val="001A6BB7"/>
    <w:pPr>
      <w:numPr>
        <w:numId w:val="15"/>
      </w:numPr>
      <w:shd w:val="clear" w:color="auto" w:fill="B4C6E7" w:themeFill="accent1" w:themeFillTint="66"/>
      <w:spacing w:line="240" w:lineRule="auto"/>
    </w:pPr>
    <w:rPr>
      <w:rFonts w:ascii="David" w:hAnsi="David"/>
      <w:bCs/>
      <w:szCs w:val="28"/>
    </w:rPr>
  </w:style>
  <w:style w:type="paragraph" w:customStyle="1" w:styleId="a0">
    <w:name w:val="גוף נוהל"/>
    <w:basedOn w:val="a9"/>
    <w:link w:val="aff2"/>
    <w:qFormat/>
    <w:rsid w:val="001A6BB7"/>
    <w:pPr>
      <w:numPr>
        <w:ilvl w:val="1"/>
        <w:numId w:val="15"/>
      </w:numPr>
    </w:pPr>
  </w:style>
  <w:style w:type="character" w:customStyle="1" w:styleId="aff2">
    <w:name w:val="גוף נוהל תו"/>
    <w:basedOn w:val="ac"/>
    <w:link w:val="a0"/>
    <w:rsid w:val="00587A37"/>
    <w:rPr>
      <w:rFonts w:asciiTheme="majorBidi" w:hAnsiTheme="majorBidi" w:cs="David"/>
      <w:sz w:val="24"/>
      <w:szCs w:val="24"/>
    </w:rPr>
  </w:style>
  <w:style w:type="paragraph" w:styleId="aff3">
    <w:name w:val="List Paragraph"/>
    <w:basedOn w:val="a2"/>
    <w:uiPriority w:val="34"/>
    <w:qFormat/>
    <w:rsid w:val="007512CD"/>
    <w:pPr>
      <w:spacing w:after="0" w:line="240" w:lineRule="auto"/>
      <w:ind w:left="720"/>
      <w:contextualSpacing/>
    </w:pPr>
    <w:rPr>
      <w:rFonts w:ascii="Times New Roman" w:eastAsia="Times New Roman" w:hAnsi="Times New Roman" w:cs="Miriam"/>
      <w:noProof/>
      <w:sz w:val="20"/>
      <w:szCs w:val="20"/>
    </w:rPr>
  </w:style>
  <w:style w:type="character" w:customStyle="1" w:styleId="50">
    <w:name w:val="כותרת 5 תו"/>
    <w:basedOn w:val="a3"/>
    <w:link w:val="5"/>
    <w:uiPriority w:val="9"/>
    <w:rsid w:val="00C155F2"/>
    <w:rPr>
      <w:rFonts w:asciiTheme="majorBidi" w:hAnsiTheme="majorBidi" w:cs="David"/>
      <w:sz w:val="24"/>
      <w:szCs w:val="24"/>
    </w:rPr>
  </w:style>
  <w:style w:type="table" w:customStyle="1" w:styleId="13">
    <w:name w:val="רשת טבלה1"/>
    <w:basedOn w:val="a4"/>
    <w:next w:val="aff1"/>
    <w:uiPriority w:val="39"/>
    <w:rsid w:val="00405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2648-2EA5-489D-AD89-288DC21D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 PC</dc:creator>
  <cp:keywords/>
  <dc:description/>
  <cp:lastModifiedBy>Hofit Polak</cp:lastModifiedBy>
  <cp:revision>3</cp:revision>
  <dcterms:created xsi:type="dcterms:W3CDTF">2022-12-14T11:08:00Z</dcterms:created>
  <dcterms:modified xsi:type="dcterms:W3CDTF">2022-12-14T11:10:00Z</dcterms:modified>
</cp:coreProperties>
</file>